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ADEF" w14:textId="77777777" w:rsidR="009E671F" w:rsidRDefault="009E671F" w:rsidP="009E671F">
      <w:pPr>
        <w:pStyle w:val="Subtitle"/>
        <w:spacing w:after="0"/>
        <w:jc w:val="center"/>
      </w:pPr>
      <w:r>
        <w:t>Charter Schools</w:t>
      </w:r>
    </w:p>
    <w:p w14:paraId="01639CFE" w14:textId="77777777" w:rsidR="009E671F" w:rsidRDefault="009E671F" w:rsidP="009E671F">
      <w:pPr>
        <w:pStyle w:val="Title"/>
        <w:jc w:val="center"/>
      </w:pPr>
      <w:r>
        <w:t>Desegregation Order Action and Sustainability Plan</w:t>
      </w:r>
    </w:p>
    <w:p w14:paraId="658A76CA" w14:textId="77777777" w:rsidR="009E671F" w:rsidRPr="00450C81" w:rsidRDefault="009E671F" w:rsidP="009E671F">
      <w:pPr>
        <w:pStyle w:val="Subtitle"/>
        <w:jc w:val="center"/>
      </w:pPr>
      <w:r>
        <w:t>2022-2023</w:t>
      </w:r>
    </w:p>
    <w:p w14:paraId="0BFC1E45" w14:textId="30F842E2" w:rsidR="009E671F" w:rsidRPr="00EB7ACE" w:rsidRDefault="009E671F" w:rsidP="009E671F">
      <w:pPr>
        <w:pStyle w:val="Heading1"/>
        <w:rPr>
          <w:color w:val="FF0000"/>
          <w:sz w:val="24"/>
          <w:szCs w:val="24"/>
        </w:rPr>
      </w:pPr>
      <w:r w:rsidRPr="00EB7ACE">
        <w:rPr>
          <w:b/>
          <w:bCs/>
          <w:color w:val="auto"/>
          <w:sz w:val="24"/>
          <w:szCs w:val="24"/>
        </w:rPr>
        <w:t>Charter School:</w:t>
      </w:r>
      <w:r w:rsidRPr="00EB7ACE">
        <w:rPr>
          <w:color w:val="auto"/>
          <w:sz w:val="24"/>
          <w:szCs w:val="24"/>
        </w:rPr>
        <w:t xml:space="preserve"> </w:t>
      </w:r>
      <w:sdt>
        <w:sdtPr>
          <w:rPr>
            <w:color w:val="FF0000"/>
            <w:sz w:val="24"/>
            <w:szCs w:val="24"/>
          </w:rPr>
          <w:alias w:val="Charter School"/>
          <w:tag w:val="Select school from the dropdown."/>
          <w:id w:val="300272710"/>
          <w:placeholder>
            <w:docPart w:val="DE799D82B39149E1BBCF3EE0611C409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006E1DBC">
            <w:rPr>
              <w:color w:val="FF0000"/>
              <w:sz w:val="24"/>
              <w:szCs w:val="24"/>
            </w:rPr>
            <w:t>St. Peter's Academy</w:t>
          </w:r>
        </w:sdtContent>
      </w:sdt>
      <w:r w:rsidRPr="00EB7ACE">
        <w:rPr>
          <w:color w:val="FF0000"/>
          <w:sz w:val="24"/>
          <w:szCs w:val="24"/>
        </w:rPr>
        <w:t xml:space="preserve">     </w:t>
      </w:r>
      <w:r>
        <w:rPr>
          <w:color w:val="FF0000"/>
          <w:sz w:val="24"/>
          <w:szCs w:val="24"/>
        </w:rPr>
        <w:tab/>
      </w:r>
      <w:r>
        <w:rPr>
          <w:color w:val="FF0000"/>
          <w:sz w:val="24"/>
          <w:szCs w:val="24"/>
        </w:rPr>
        <w:tab/>
      </w:r>
      <w:r w:rsidRPr="00EB7ACE">
        <w:rPr>
          <w:b/>
          <w:bCs/>
          <w:color w:val="auto"/>
          <w:sz w:val="24"/>
          <w:szCs w:val="24"/>
        </w:rPr>
        <w:t>Quarter of the School Year:</w:t>
      </w:r>
      <w:r w:rsidRPr="00EB7ACE">
        <w:rPr>
          <w:color w:val="FF0000"/>
          <w:sz w:val="24"/>
          <w:szCs w:val="24"/>
        </w:rPr>
        <w:t xml:space="preserve"> </w:t>
      </w:r>
      <w:sdt>
        <w:sdtPr>
          <w:rPr>
            <w:color w:val="FF0000"/>
            <w:sz w:val="24"/>
            <w:szCs w:val="24"/>
          </w:rPr>
          <w:id w:val="-1750415521"/>
          <w:placeholder>
            <w:docPart w:val="DE799D82B39149E1BBCF3EE0611C409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6E1DBC">
            <w:rPr>
              <w:color w:val="FF0000"/>
              <w:sz w:val="24"/>
              <w:szCs w:val="24"/>
            </w:rPr>
            <w:t>Quarter 2 (10.11.22 - 12.21.22)</w:t>
          </w:r>
        </w:sdtContent>
      </w:sdt>
    </w:p>
    <w:p w14:paraId="6221F7CF" w14:textId="77777777" w:rsidR="009E671F" w:rsidRDefault="009E671F" w:rsidP="009E671F"/>
    <w:p w14:paraId="4C2CA99F" w14:textId="77777777" w:rsidR="009E671F" w:rsidRPr="00E40387" w:rsidRDefault="009E671F" w:rsidP="009E671F">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68742867" w14:textId="77777777" w:rsidR="009E671F" w:rsidRDefault="009E671F" w:rsidP="009E671F">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4B3EE9FC" w14:textId="77777777" w:rsidR="009E671F" w:rsidRPr="00D21187" w:rsidRDefault="009E671F" w:rsidP="009E671F">
      <w:pPr>
        <w:pStyle w:val="Subtitle"/>
      </w:pPr>
      <w:r w:rsidRPr="00D21187">
        <w:t>To support ongoing accountability of action step implementation, documentation, and progress the following assurances have been verified by the principal of each school:</w:t>
      </w:r>
    </w:p>
    <w:p w14:paraId="47A337F9" w14:textId="77777777" w:rsidR="009E671F" w:rsidRPr="00D21187" w:rsidRDefault="009E671F" w:rsidP="009E671F">
      <w:pPr>
        <w:pStyle w:val="Subtitle"/>
        <w:numPr>
          <w:ilvl w:val="0"/>
          <w:numId w:val="18"/>
        </w:numPr>
      </w:pPr>
      <w:r>
        <w:t>A</w:t>
      </w:r>
      <w:r w:rsidRPr="00D21187">
        <w:t>ction steps have been implemented with consistency and purpose to eliminate the achievement gap.</w:t>
      </w:r>
    </w:p>
    <w:p w14:paraId="5BA7139D" w14:textId="77777777" w:rsidR="009E671F" w:rsidRPr="00D21187" w:rsidRDefault="009E671F" w:rsidP="009E671F">
      <w:pPr>
        <w:pStyle w:val="Subtitle"/>
        <w:numPr>
          <w:ilvl w:val="0"/>
          <w:numId w:val="18"/>
        </w:numPr>
      </w:pPr>
      <w:r w:rsidRPr="00D21187">
        <w:t xml:space="preserve">Progress related to action steps has been monitored at designated intervals (e.g., monthly, quarterly) outlined in the African American Achievement Plan. </w:t>
      </w:r>
    </w:p>
    <w:p w14:paraId="33A844CE" w14:textId="77777777" w:rsidR="009E671F" w:rsidRPr="00D21187" w:rsidRDefault="009E671F" w:rsidP="009E671F">
      <w:pPr>
        <w:pStyle w:val="Subtitle"/>
        <w:numPr>
          <w:ilvl w:val="0"/>
          <w:numId w:val="18"/>
        </w:numPr>
      </w:pPr>
      <w:r w:rsidRPr="00D21187">
        <w:t xml:space="preserve">Data reviews have been conducted to identify areas of strength and concern and disaggregated data will be provided upon request. </w:t>
      </w:r>
    </w:p>
    <w:p w14:paraId="59645359" w14:textId="77777777" w:rsidR="009E671F" w:rsidRPr="00D21187" w:rsidRDefault="009E671F" w:rsidP="009E671F">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78DE663A" w14:textId="77777777" w:rsidR="009E671F" w:rsidRPr="00EB7ACE" w:rsidRDefault="009E671F" w:rsidP="009E671F">
      <w:pPr>
        <w:pStyle w:val="Heading1"/>
        <w:rPr>
          <w:b/>
          <w:bCs/>
          <w:color w:val="auto"/>
          <w:sz w:val="24"/>
          <w:szCs w:val="24"/>
        </w:rPr>
      </w:pPr>
      <w:r w:rsidRPr="00EB7ACE">
        <w:rPr>
          <w:b/>
          <w:bCs/>
          <w:color w:val="auto"/>
          <w:sz w:val="24"/>
          <w:szCs w:val="24"/>
        </w:rPr>
        <w:t>Quarterly Reflection</w:t>
      </w:r>
    </w:p>
    <w:p w14:paraId="0704CAAA" w14:textId="77777777" w:rsidR="009E671F" w:rsidRPr="00901095" w:rsidRDefault="009E671F" w:rsidP="009E671F">
      <w:pPr>
        <w:pStyle w:val="Subtitle"/>
      </w:pPr>
      <w:r w:rsidRPr="00901095">
        <w:t>(Please summarize any reflections based upon action step implementation for the quarter. What are areas of progress or opportunities for growth? What are next steps based upon work accomplished?)</w:t>
      </w:r>
    </w:p>
    <w:sdt>
      <w:sdtPr>
        <w:id w:val="-1287739362"/>
        <w:placeholder>
          <w:docPart w:val="E9AA0B8584C24F4A9A066CF81F9E72EB"/>
        </w:placeholder>
      </w:sdtPr>
      <w:sdtEndPr/>
      <w:sdtContent>
        <w:sdt>
          <w:sdtPr>
            <w:id w:val="256258093"/>
            <w:placeholder>
              <w:docPart w:val="7FE4794FDC7D4446B2835DACDC2B58A0"/>
            </w:placeholder>
          </w:sdtPr>
          <w:sdtContent>
            <w:p w14:paraId="5DDF9E84" w14:textId="6AA6AB89" w:rsidR="009E671F" w:rsidRDefault="00DE70E4" w:rsidP="009E671F">
              <w:pPr>
                <w:pStyle w:val="Heading1"/>
              </w:pPr>
              <w:r>
                <w:t>Areas of progress include African American History and current events being taught in multiple curriculum areas.  We will continue to interview and hire African American teachers.</w:t>
              </w:r>
            </w:p>
          </w:sdtContent>
        </w:sdt>
      </w:sdtContent>
    </w:sdt>
    <w:p w14:paraId="66D12816" w14:textId="77777777" w:rsidR="009E671F" w:rsidRDefault="009E671F" w:rsidP="009E671F"/>
    <w:p w14:paraId="00FBB0AF" w14:textId="77777777" w:rsidR="009E671F" w:rsidRDefault="009E671F" w:rsidP="009E671F">
      <w:pPr>
        <w:pStyle w:val="Heading1"/>
        <w:rPr>
          <w:color w:val="auto"/>
          <w:sz w:val="28"/>
          <w:szCs w:val="28"/>
        </w:rPr>
      </w:pPr>
    </w:p>
    <w:p w14:paraId="52B5D123" w14:textId="77777777" w:rsidR="009E671F" w:rsidRDefault="009E671F" w:rsidP="009E671F">
      <w:pPr>
        <w:pStyle w:val="Heading1"/>
        <w:rPr>
          <w:color w:val="auto"/>
          <w:sz w:val="28"/>
          <w:szCs w:val="28"/>
        </w:rPr>
      </w:pPr>
    </w:p>
    <w:p w14:paraId="429772E8" w14:textId="77777777" w:rsidR="00DE70E4" w:rsidRDefault="00DE70E4" w:rsidP="00DE70E4"/>
    <w:p w14:paraId="4B75B0D4" w14:textId="27BAC154" w:rsidR="009E671F" w:rsidRPr="00EB7ACE" w:rsidRDefault="009E671F" w:rsidP="009E671F">
      <w:pPr>
        <w:pStyle w:val="Heading1"/>
        <w:rPr>
          <w:b/>
          <w:bCs/>
          <w:color w:val="auto"/>
          <w:sz w:val="24"/>
          <w:szCs w:val="24"/>
        </w:rPr>
      </w:pPr>
      <w:r w:rsidRPr="00EB7ACE">
        <w:rPr>
          <w:b/>
          <w:bCs/>
          <w:color w:val="auto"/>
          <w:sz w:val="24"/>
          <w:szCs w:val="24"/>
        </w:rPr>
        <w:t>These assurances have been reviewed by and verified on:</w:t>
      </w:r>
    </w:p>
    <w:p w14:paraId="7D0D86E9" w14:textId="77777777" w:rsidR="009E671F" w:rsidRDefault="009E671F" w:rsidP="009E671F">
      <w:pPr>
        <w:pStyle w:val="Subtitle"/>
        <w:rPr>
          <w:color w:val="auto"/>
        </w:rPr>
      </w:pPr>
    </w:p>
    <w:p w14:paraId="0AFD86F1" w14:textId="201B61BC" w:rsidR="009E671F" w:rsidRPr="006F3EF9" w:rsidRDefault="009E671F" w:rsidP="009E671F">
      <w:pPr>
        <w:pStyle w:val="Subtitle"/>
        <w:rPr>
          <w:color w:val="auto"/>
        </w:rPr>
      </w:pPr>
      <w:r w:rsidRPr="00EB7ACE">
        <w:rPr>
          <w:b/>
          <w:bCs/>
          <w:color w:val="auto"/>
        </w:rPr>
        <w:t>Name:</w:t>
      </w:r>
      <w:r w:rsidRPr="006F3EF9">
        <w:rPr>
          <w:color w:val="auto"/>
        </w:rPr>
        <w:t xml:space="preserve"> </w:t>
      </w:r>
      <w:sdt>
        <w:sdtPr>
          <w:rPr>
            <w:color w:val="auto"/>
          </w:rPr>
          <w:id w:val="-1754204393"/>
          <w:placeholder>
            <w:docPart w:val="E9AA0B8584C24F4A9A066CF81F9E72EB"/>
          </w:placeholder>
        </w:sdtPr>
        <w:sdtEndPr/>
        <w:sdtContent>
          <w:r w:rsidR="00A0592A">
            <w:rPr>
              <w:color w:val="auto"/>
            </w:rPr>
            <w:t>Karen Williams</w:t>
          </w:r>
        </w:sdtContent>
      </w:sdt>
      <w:r w:rsidRPr="006F3EF9">
        <w:rPr>
          <w:color w:val="auto"/>
        </w:rPr>
        <w:tab/>
      </w:r>
      <w:r w:rsidRPr="006F3EF9">
        <w:rPr>
          <w:color w:val="auto"/>
        </w:rPr>
        <w:tab/>
      </w:r>
      <w:r>
        <w:rPr>
          <w:color w:val="auto"/>
        </w:rPr>
        <w:tab/>
      </w:r>
      <w:r>
        <w:rPr>
          <w:color w:val="auto"/>
        </w:rPr>
        <w:tab/>
      </w:r>
      <w:r>
        <w:rPr>
          <w:color w:val="auto"/>
        </w:rPr>
        <w:tab/>
      </w:r>
      <w:r w:rsidR="00A0592A">
        <w:rPr>
          <w:color w:val="auto"/>
        </w:rPr>
        <w:tab/>
      </w:r>
      <w:r w:rsidR="00A0592A">
        <w:rPr>
          <w:color w:val="auto"/>
        </w:rPr>
        <w:tab/>
      </w:r>
      <w:r w:rsidR="00A0592A">
        <w:rPr>
          <w:color w:val="auto"/>
        </w:rPr>
        <w:tab/>
      </w:r>
      <w:r w:rsidRPr="00EB7ACE">
        <w:rPr>
          <w:b/>
          <w:bCs/>
          <w:color w:val="auto"/>
        </w:rPr>
        <w:t>Date:</w:t>
      </w:r>
      <w:r w:rsidRPr="006F3EF9">
        <w:rPr>
          <w:color w:val="auto"/>
        </w:rPr>
        <w:t xml:space="preserve"> </w:t>
      </w:r>
      <w:sdt>
        <w:sdtPr>
          <w:id w:val="-529882291"/>
          <w:placeholder>
            <w:docPart w:val="C6794877C0AA41E698D0036E25189AAC"/>
          </w:placeholder>
          <w:date w:fullDate="2022-12-20T00:00:00Z">
            <w:dateFormat w:val="M/d/yyyy"/>
            <w:lid w:val="en-US"/>
            <w:storeMappedDataAs w:val="dateTime"/>
            <w:calendar w:val="gregorian"/>
          </w:date>
        </w:sdtPr>
        <w:sdtEndPr/>
        <w:sdtContent>
          <w:r w:rsidR="00A0592A">
            <w:t>12/20/2022</w:t>
          </w:r>
        </w:sdtContent>
      </w:sdt>
    </w:p>
    <w:p w14:paraId="3A4A2DCA" w14:textId="77777777" w:rsidR="00C14B8C" w:rsidRDefault="00C14B8C" w:rsidP="003E0EA3">
      <w:pPr>
        <w:pStyle w:val="Heading2"/>
        <w:rPr>
          <w:rFonts w:ascii="Calibri" w:hAnsi="Calibri" w:cs="Calibri"/>
          <w:b/>
          <w:bCs/>
          <w:color w:val="auto"/>
        </w:rPr>
        <w:sectPr w:rsidR="00C14B8C" w:rsidSect="00C14B8C">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64A8E" w:rsidRDefault="003E0EA3" w:rsidP="003E0EA3">
      <w:pPr>
        <w:pStyle w:val="Heading2"/>
        <w:rPr>
          <w:rFonts w:ascii="Calibri" w:hAnsi="Calibri" w:cs="Calibri"/>
          <w:b/>
          <w:bCs/>
          <w:color w:val="auto"/>
        </w:rPr>
      </w:pPr>
      <w:r w:rsidRPr="00464A8E">
        <w:rPr>
          <w:rFonts w:ascii="Calibri" w:hAnsi="Calibri" w:cs="Calibri"/>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464A8E" w:rsidRPr="00464A8E" w14:paraId="788F75F8" w14:textId="77777777" w:rsidTr="003E0EA3">
        <w:tc>
          <w:tcPr>
            <w:tcW w:w="4796" w:type="dxa"/>
          </w:tcPr>
          <w:p w14:paraId="4FCA9B5B" w14:textId="77777777" w:rsidR="00B30973" w:rsidRPr="00464A8E" w:rsidRDefault="00B30973" w:rsidP="00B30973">
            <w:pPr>
              <w:rPr>
                <w:rFonts w:ascii="Calibri" w:hAnsi="Calibri" w:cs="Calibri"/>
              </w:rPr>
            </w:pPr>
          </w:p>
        </w:tc>
        <w:tc>
          <w:tcPr>
            <w:tcW w:w="4797" w:type="dxa"/>
            <w:shd w:val="clear" w:color="auto" w:fill="B4C6E7" w:themeFill="accent1" w:themeFillTint="66"/>
          </w:tcPr>
          <w:p w14:paraId="2AB6C561" w14:textId="20004A4C" w:rsidR="00B30973" w:rsidRPr="00464A8E" w:rsidRDefault="003E0EA3" w:rsidP="003E0EA3">
            <w:pPr>
              <w:jc w:val="center"/>
              <w:rPr>
                <w:rFonts w:ascii="Calibri" w:hAnsi="Calibri" w:cs="Calibri"/>
                <w:b/>
                <w:bCs/>
              </w:rPr>
            </w:pPr>
            <w:r w:rsidRPr="00464A8E">
              <w:rPr>
                <w:rFonts w:ascii="Calibri" w:hAnsi="Calibri" w:cs="Calibri"/>
                <w:b/>
                <w:bCs/>
              </w:rPr>
              <w:t>Key Action Steps</w:t>
            </w:r>
          </w:p>
        </w:tc>
        <w:tc>
          <w:tcPr>
            <w:tcW w:w="4797" w:type="dxa"/>
            <w:shd w:val="clear" w:color="auto" w:fill="B4C6E7" w:themeFill="accent1" w:themeFillTint="66"/>
          </w:tcPr>
          <w:p w14:paraId="40BEF37A" w14:textId="30A427E4" w:rsidR="00B30973" w:rsidRPr="00464A8E" w:rsidRDefault="003E0EA3" w:rsidP="003E0EA3">
            <w:pPr>
              <w:jc w:val="center"/>
              <w:rPr>
                <w:rFonts w:ascii="Calibri" w:hAnsi="Calibri" w:cs="Calibri"/>
                <w:b/>
                <w:bCs/>
              </w:rPr>
            </w:pPr>
            <w:r w:rsidRPr="00464A8E">
              <w:rPr>
                <w:rFonts w:ascii="Calibri" w:hAnsi="Calibri" w:cs="Calibri"/>
                <w:b/>
                <w:bCs/>
              </w:rPr>
              <w:t>Commitment to Sustainability</w:t>
            </w:r>
          </w:p>
        </w:tc>
      </w:tr>
      <w:tr w:rsidR="00464A8E" w:rsidRPr="00464A8E" w14:paraId="2E0EEE29" w14:textId="77777777" w:rsidTr="00B30973">
        <w:tc>
          <w:tcPr>
            <w:tcW w:w="4796" w:type="dxa"/>
          </w:tcPr>
          <w:p w14:paraId="32ADA574" w14:textId="4F0139ED" w:rsidR="00B30973" w:rsidRPr="00464A8E" w:rsidRDefault="003E0EA3" w:rsidP="00B30973">
            <w:pPr>
              <w:rPr>
                <w:rFonts w:ascii="Calibri" w:hAnsi="Calibri" w:cs="Calibri"/>
              </w:rPr>
            </w:pPr>
            <w:r w:rsidRPr="00464A8E">
              <w:rPr>
                <w:rFonts w:ascii="Calibri" w:hAnsi="Calibri" w:cs="Calibri"/>
              </w:rPr>
              <w:t>Section II – Mentoring of New Teachers and Instructional Staff</w:t>
            </w:r>
          </w:p>
        </w:tc>
        <w:tc>
          <w:tcPr>
            <w:tcW w:w="4797" w:type="dxa"/>
          </w:tcPr>
          <w:p w14:paraId="4AB11E71" w14:textId="3FE9C74B" w:rsidR="00B3097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New teachers and staff will meet during </w:t>
            </w:r>
            <w:r w:rsidR="00444B01" w:rsidRPr="00464A8E">
              <w:rPr>
                <w:rFonts w:ascii="Calibri" w:hAnsi="Calibri" w:cs="Calibri"/>
              </w:rPr>
              <w:t>preplanning and</w:t>
            </w:r>
            <w:r w:rsidRPr="00464A8E">
              <w:rPr>
                <w:rFonts w:ascii="Calibri" w:hAnsi="Calibri" w:cs="Calibri"/>
              </w:rPr>
              <w:t xml:space="preserve"> bi monthly during the school year</w:t>
            </w:r>
          </w:p>
        </w:tc>
        <w:tc>
          <w:tcPr>
            <w:tcW w:w="4797" w:type="dxa"/>
          </w:tcPr>
          <w:p w14:paraId="07E9C3F3" w14:textId="0CF2BB08" w:rsidR="00B30973" w:rsidRPr="00464A8E" w:rsidRDefault="00444B01" w:rsidP="003E0EA3">
            <w:pPr>
              <w:pStyle w:val="ListParagraph"/>
              <w:numPr>
                <w:ilvl w:val="0"/>
                <w:numId w:val="17"/>
              </w:numPr>
              <w:rPr>
                <w:rFonts w:ascii="Calibri" w:hAnsi="Calibri" w:cs="Calibri"/>
              </w:rPr>
            </w:pPr>
            <w:r w:rsidRPr="00464A8E">
              <w:rPr>
                <w:rFonts w:ascii="Calibri" w:hAnsi="Calibri" w:cs="Calibri"/>
              </w:rPr>
              <w:t xml:space="preserve">St Peter’s will continue to provide Professional </w:t>
            </w:r>
            <w:r w:rsidR="00FC6B87" w:rsidRPr="00464A8E">
              <w:rPr>
                <w:rFonts w:ascii="Calibri" w:hAnsi="Calibri" w:cs="Calibri"/>
              </w:rPr>
              <w:t>Development to assist and grow our new teachers knowledge of African Americans</w:t>
            </w:r>
          </w:p>
        </w:tc>
      </w:tr>
      <w:tr w:rsidR="00464A8E" w:rsidRPr="00464A8E" w14:paraId="4F566212" w14:textId="77777777" w:rsidTr="00B30973">
        <w:tc>
          <w:tcPr>
            <w:tcW w:w="4796" w:type="dxa"/>
          </w:tcPr>
          <w:p w14:paraId="43E40C8F" w14:textId="54008B38" w:rsidR="003E0EA3" w:rsidRPr="00464A8E" w:rsidRDefault="003E0EA3" w:rsidP="00B30973">
            <w:pPr>
              <w:rPr>
                <w:rFonts w:ascii="Calibri" w:hAnsi="Calibri" w:cs="Calibri"/>
                <w:b/>
                <w:bCs/>
              </w:rPr>
            </w:pPr>
            <w:r w:rsidRPr="00464A8E">
              <w:rPr>
                <w:rFonts w:ascii="Calibri" w:hAnsi="Calibri" w:cs="Calibri"/>
              </w:rPr>
              <w:t>Section III - Strategies for Recruitment of African American Teachers</w:t>
            </w:r>
          </w:p>
        </w:tc>
        <w:tc>
          <w:tcPr>
            <w:tcW w:w="4797" w:type="dxa"/>
          </w:tcPr>
          <w:p w14:paraId="1EC2A570" w14:textId="08CB1D93" w:rsidR="003E0EA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St. Peters will advertise for teachers via recruiting sites and the newspaper and will interview all African American </w:t>
            </w:r>
          </w:p>
        </w:tc>
        <w:tc>
          <w:tcPr>
            <w:tcW w:w="4797" w:type="dxa"/>
          </w:tcPr>
          <w:p w14:paraId="2C518B36" w14:textId="1BEDC358" w:rsidR="003E0EA3" w:rsidRPr="00464A8E" w:rsidRDefault="00FC6B87" w:rsidP="003E0EA3">
            <w:pPr>
              <w:pStyle w:val="ListParagraph"/>
              <w:numPr>
                <w:ilvl w:val="0"/>
                <w:numId w:val="17"/>
              </w:numPr>
              <w:rPr>
                <w:rFonts w:ascii="Calibri" w:hAnsi="Calibri" w:cs="Calibri"/>
              </w:rPr>
            </w:pPr>
            <w:r w:rsidRPr="00464A8E">
              <w:rPr>
                <w:rFonts w:ascii="Calibri" w:hAnsi="Calibri" w:cs="Calibri"/>
              </w:rPr>
              <w:t>St Peter’s will offer competitive salaries to dra</w:t>
            </w:r>
            <w:r w:rsidR="00BE5764" w:rsidRPr="00464A8E">
              <w:rPr>
                <w:rFonts w:ascii="Calibri" w:hAnsi="Calibri" w:cs="Calibri"/>
              </w:rPr>
              <w:t>w new teachers to our school.</w:t>
            </w:r>
          </w:p>
        </w:tc>
      </w:tr>
      <w:tr w:rsidR="00464A8E" w:rsidRPr="00464A8E" w14:paraId="36C91B6B" w14:textId="77777777" w:rsidTr="00B30973">
        <w:tc>
          <w:tcPr>
            <w:tcW w:w="4796" w:type="dxa"/>
          </w:tcPr>
          <w:p w14:paraId="21179BA4" w14:textId="0D45E94E" w:rsidR="003E0EA3" w:rsidRPr="00464A8E" w:rsidRDefault="003E0EA3" w:rsidP="00B30973">
            <w:pPr>
              <w:rPr>
                <w:rFonts w:ascii="Calibri" w:hAnsi="Calibri" w:cs="Calibri"/>
              </w:rPr>
            </w:pPr>
            <w:r w:rsidRPr="00464A8E">
              <w:rPr>
                <w:rFonts w:ascii="Calibri" w:hAnsi="Calibri" w:cs="Calibri"/>
              </w:rPr>
              <w:t>Section IV – Representation of African American Teachers and Instructional Staff</w:t>
            </w:r>
          </w:p>
        </w:tc>
        <w:tc>
          <w:tcPr>
            <w:tcW w:w="4797" w:type="dxa"/>
          </w:tcPr>
          <w:p w14:paraId="21BA9A7A" w14:textId="6A7A087C" w:rsidR="003E0EA3" w:rsidRPr="00464A8E" w:rsidRDefault="003257EF" w:rsidP="003E0EA3">
            <w:pPr>
              <w:pStyle w:val="ListParagraph"/>
              <w:numPr>
                <w:ilvl w:val="0"/>
                <w:numId w:val="17"/>
              </w:numPr>
              <w:rPr>
                <w:rFonts w:ascii="Calibri" w:hAnsi="Calibri" w:cs="Calibri"/>
              </w:rPr>
            </w:pPr>
            <w:r w:rsidRPr="003257EF">
              <w:rPr>
                <w:rFonts w:ascii="Calibri" w:hAnsi="Calibri" w:cs="Calibri"/>
              </w:rPr>
              <w:t>Currently there are a combined total of six, which is 55% of our instruction staff.  The school seeks to employ and retain minority teachers during the school year and for summer programs to help meet the staffing requirements under the Desegregation Order. The school will continue its plan and practice to attract students and teachers of all races; while striving to maintain required percentages to meet the Desegregation Order. The mission and vision of the school will be reviewed to add additional components needed to ensure its compliance annually. </w:t>
            </w:r>
          </w:p>
        </w:tc>
        <w:tc>
          <w:tcPr>
            <w:tcW w:w="4797" w:type="dxa"/>
          </w:tcPr>
          <w:p w14:paraId="0EC50122" w14:textId="4EEAE286" w:rsidR="003E0EA3" w:rsidRPr="00464A8E" w:rsidRDefault="00BE5764" w:rsidP="003E0EA3">
            <w:pPr>
              <w:pStyle w:val="ListParagraph"/>
              <w:numPr>
                <w:ilvl w:val="0"/>
                <w:numId w:val="17"/>
              </w:numPr>
              <w:rPr>
                <w:rFonts w:ascii="Calibri" w:hAnsi="Calibri" w:cs="Calibri"/>
              </w:rPr>
            </w:pPr>
            <w:r w:rsidRPr="00464A8E">
              <w:rPr>
                <w:rFonts w:ascii="Calibri" w:hAnsi="Calibri" w:cs="Calibri"/>
              </w:rPr>
              <w:t xml:space="preserve">St Peter’s will continue to give merit raises and positive feedback along with continued education opportunities. </w:t>
            </w:r>
          </w:p>
        </w:tc>
      </w:tr>
      <w:tr w:rsidR="003E0EA3" w:rsidRPr="003E0EA3" w14:paraId="391CB64E" w14:textId="77777777" w:rsidTr="00B30973">
        <w:tc>
          <w:tcPr>
            <w:tcW w:w="4796" w:type="dxa"/>
          </w:tcPr>
          <w:p w14:paraId="27DF09C4" w14:textId="25C97F36" w:rsidR="003E0EA3" w:rsidRPr="00FD6AB0" w:rsidRDefault="003E0EA3" w:rsidP="00B30973">
            <w:pPr>
              <w:rPr>
                <w:rFonts w:ascii="Calibri" w:hAnsi="Calibri" w:cs="Calibri"/>
              </w:rPr>
            </w:pPr>
            <w:r w:rsidRPr="00FD6AB0">
              <w:rPr>
                <w:rFonts w:ascii="Calibri" w:hAnsi="Calibri" w:cs="Calibri"/>
              </w:rPr>
              <w:t>Section VI – African American Student Achievement / Resource Allocation</w:t>
            </w:r>
          </w:p>
        </w:tc>
        <w:tc>
          <w:tcPr>
            <w:tcW w:w="4797" w:type="dxa"/>
          </w:tcPr>
          <w:p w14:paraId="32867A12" w14:textId="3874E8EB" w:rsidR="003E0EA3" w:rsidRPr="00FD6AB0" w:rsidRDefault="00705BE3" w:rsidP="003E0EA3">
            <w:pPr>
              <w:pStyle w:val="ListParagraph"/>
              <w:numPr>
                <w:ilvl w:val="0"/>
                <w:numId w:val="17"/>
              </w:numPr>
              <w:rPr>
                <w:rFonts w:ascii="Calibri" w:hAnsi="Calibri" w:cs="Calibri"/>
              </w:rPr>
            </w:pPr>
            <w:r w:rsidRPr="00FD6AB0">
              <w:rPr>
                <w:rStyle w:val="normaltextrun"/>
                <w:rFonts w:ascii="Calibri" w:hAnsi="Calibri" w:cs="Calibri"/>
                <w:shd w:val="clear" w:color="auto" w:fill="FFFFFF"/>
              </w:rPr>
              <w:t>The school expands its hours beyond normal school hours to provide additional academic support for children and accommodations for parents.</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provides a free County-wide summer program available to all children regardless of race.</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has included a preparatory school concept to attract other students shifting the focus from at-risk only.</w:t>
            </w:r>
            <w:r w:rsidRPr="00FD6AB0">
              <w:rPr>
                <w:rStyle w:val="eop"/>
                <w:rFonts w:ascii="Calibri" w:hAnsi="Calibri" w:cs="Calibri"/>
                <w:shd w:val="clear" w:color="auto" w:fill="FFFFFF"/>
              </w:rPr>
              <w:t> </w:t>
            </w:r>
          </w:p>
        </w:tc>
        <w:tc>
          <w:tcPr>
            <w:tcW w:w="4797" w:type="dxa"/>
          </w:tcPr>
          <w:p w14:paraId="6C05E485" w14:textId="4822A597"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tutoring, enrichment, and extended hours. St Peter’s will continue to allocate resource and create educational projects that encourage the success of our African American population.</w:t>
            </w:r>
          </w:p>
        </w:tc>
      </w:tr>
      <w:tr w:rsidR="003E0EA3" w:rsidRPr="003E0EA3" w14:paraId="7F60A5DA" w14:textId="77777777" w:rsidTr="00B30973">
        <w:tc>
          <w:tcPr>
            <w:tcW w:w="4796" w:type="dxa"/>
          </w:tcPr>
          <w:p w14:paraId="3B79D359" w14:textId="77777777" w:rsidR="003E0EA3" w:rsidRPr="00FD6AB0" w:rsidRDefault="003E0EA3" w:rsidP="003E0EA3">
            <w:pPr>
              <w:rPr>
                <w:rFonts w:ascii="Calibri" w:hAnsi="Calibri" w:cs="Calibri"/>
              </w:rPr>
            </w:pPr>
            <w:r w:rsidRPr="00FD6AB0">
              <w:rPr>
                <w:rFonts w:ascii="Calibri" w:hAnsi="Calibri" w:cs="Calibri"/>
              </w:rPr>
              <w:lastRenderedPageBreak/>
              <w:t>Section VII – Student Assignments</w:t>
            </w:r>
          </w:p>
          <w:p w14:paraId="5BF8D864" w14:textId="77777777" w:rsidR="003E0EA3" w:rsidRPr="00FD6AB0" w:rsidRDefault="003E0EA3" w:rsidP="00B30973">
            <w:pPr>
              <w:rPr>
                <w:rFonts w:ascii="Calibri" w:hAnsi="Calibri" w:cs="Calibri"/>
              </w:rPr>
            </w:pPr>
          </w:p>
        </w:tc>
        <w:tc>
          <w:tcPr>
            <w:tcW w:w="4797" w:type="dxa"/>
          </w:tcPr>
          <w:p w14:paraId="74925907" w14:textId="721911E5" w:rsidR="003E0EA3" w:rsidRPr="00FD6AB0" w:rsidRDefault="00E84089" w:rsidP="003E0EA3">
            <w:pPr>
              <w:pStyle w:val="ListParagraph"/>
              <w:numPr>
                <w:ilvl w:val="0"/>
                <w:numId w:val="17"/>
              </w:numPr>
              <w:rPr>
                <w:rFonts w:ascii="Calibri" w:hAnsi="Calibri" w:cs="Calibri"/>
              </w:rPr>
            </w:pPr>
            <w:r w:rsidRPr="00FD6AB0">
              <w:rPr>
                <w:rFonts w:ascii="Calibri" w:hAnsi="Calibri" w:cs="Calibri"/>
              </w:rPr>
              <w:t>Students are given assignments that enhance their knowledge of the African American experience.</w:t>
            </w:r>
          </w:p>
        </w:tc>
        <w:tc>
          <w:tcPr>
            <w:tcW w:w="4797" w:type="dxa"/>
          </w:tcPr>
          <w:p w14:paraId="2D6E668B" w14:textId="6751C67D"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assign learning activities at every grade level to increase the knowledge and awareness the contributions of African Americans.</w:t>
            </w:r>
          </w:p>
        </w:tc>
      </w:tr>
      <w:tr w:rsidR="003E0EA3" w:rsidRPr="003E0EA3" w14:paraId="7BB3A9DC" w14:textId="77777777" w:rsidTr="00B30973">
        <w:tc>
          <w:tcPr>
            <w:tcW w:w="4796" w:type="dxa"/>
          </w:tcPr>
          <w:p w14:paraId="326C0B58" w14:textId="13DB1418" w:rsidR="003E0EA3" w:rsidRPr="00FD6AB0" w:rsidRDefault="003E0EA3" w:rsidP="003E0EA3">
            <w:pPr>
              <w:rPr>
                <w:rFonts w:ascii="Calibri" w:hAnsi="Calibri" w:cs="Calibri"/>
              </w:rPr>
            </w:pPr>
            <w:r w:rsidRPr="00FD6AB0">
              <w:rPr>
                <w:rFonts w:ascii="Calibri" w:hAnsi="Calibri" w:cs="Calibri"/>
              </w:rPr>
              <w:t>Section VIII - Transportation</w:t>
            </w:r>
          </w:p>
        </w:tc>
        <w:tc>
          <w:tcPr>
            <w:tcW w:w="4797" w:type="dxa"/>
          </w:tcPr>
          <w:p w14:paraId="75FBFB78" w14:textId="27CC6946" w:rsidR="003E0EA3" w:rsidRPr="00FD6AB0" w:rsidRDefault="002F6984" w:rsidP="003E0EA3">
            <w:pPr>
              <w:pStyle w:val="ListParagraph"/>
              <w:numPr>
                <w:ilvl w:val="0"/>
                <w:numId w:val="17"/>
              </w:numPr>
              <w:rPr>
                <w:rFonts w:ascii="Calibri" w:hAnsi="Calibri" w:cs="Calibri"/>
              </w:rPr>
            </w:pPr>
            <w:r w:rsidRPr="00FD6AB0">
              <w:rPr>
                <w:rFonts w:ascii="Calibri" w:hAnsi="Calibri" w:cs="Calibri"/>
              </w:rPr>
              <w:t>The school provides transportation to eliminate barriers for children residing outside of the surrounding community,</w:t>
            </w:r>
          </w:p>
        </w:tc>
        <w:tc>
          <w:tcPr>
            <w:tcW w:w="4797" w:type="dxa"/>
          </w:tcPr>
          <w:p w14:paraId="5EEB15E4" w14:textId="598E3CCB"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free transportation to all our students</w:t>
            </w:r>
            <w:r w:rsidR="00DB1228" w:rsidRPr="00FD6AB0">
              <w:rPr>
                <w:rFonts w:ascii="Calibri" w:hAnsi="Calibri" w:cs="Calibri"/>
              </w:rPr>
              <w:t>.</w:t>
            </w:r>
          </w:p>
        </w:tc>
      </w:tr>
      <w:tr w:rsidR="003E0EA3" w:rsidRPr="003E0EA3" w14:paraId="5BD82030" w14:textId="77777777" w:rsidTr="00B30973">
        <w:tc>
          <w:tcPr>
            <w:tcW w:w="4796" w:type="dxa"/>
          </w:tcPr>
          <w:p w14:paraId="05CE3A9C" w14:textId="7FEEDFCC" w:rsidR="003E0EA3" w:rsidRPr="00FD6AB0" w:rsidRDefault="003E0EA3" w:rsidP="003E0EA3">
            <w:pPr>
              <w:rPr>
                <w:rFonts w:ascii="Calibri" w:hAnsi="Calibri" w:cs="Calibri"/>
              </w:rPr>
            </w:pPr>
            <w:r w:rsidRPr="00FD6AB0">
              <w:rPr>
                <w:rFonts w:ascii="Calibri" w:hAnsi="Calibri" w:cs="Calibri"/>
              </w:rPr>
              <w:t>Section IX - Extracurricular</w:t>
            </w:r>
          </w:p>
        </w:tc>
        <w:tc>
          <w:tcPr>
            <w:tcW w:w="4797" w:type="dxa"/>
          </w:tcPr>
          <w:p w14:paraId="53AB1E47" w14:textId="25856207" w:rsidR="003E0EA3" w:rsidRPr="00FD6AB0" w:rsidRDefault="00366502" w:rsidP="003E0EA3">
            <w:pPr>
              <w:pStyle w:val="ListParagraph"/>
              <w:numPr>
                <w:ilvl w:val="0"/>
                <w:numId w:val="17"/>
              </w:numPr>
              <w:rPr>
                <w:rFonts w:ascii="Calibri" w:hAnsi="Calibri" w:cs="Calibri"/>
              </w:rPr>
            </w:pPr>
            <w:r w:rsidRPr="00FD6AB0">
              <w:rPr>
                <w:rFonts w:ascii="Calibri" w:hAnsi="Calibri" w:cs="Calibri"/>
              </w:rPr>
              <w:t xml:space="preserve">St Peter’s </w:t>
            </w:r>
            <w:r w:rsidR="002F6984" w:rsidRPr="00FD6AB0">
              <w:rPr>
                <w:rFonts w:ascii="Calibri" w:hAnsi="Calibri" w:cs="Calibri"/>
              </w:rPr>
              <w:t>continues to add new extracurricular activities based on student interest.</w:t>
            </w:r>
          </w:p>
        </w:tc>
        <w:tc>
          <w:tcPr>
            <w:tcW w:w="4797" w:type="dxa"/>
          </w:tcPr>
          <w:p w14:paraId="66B57F0E" w14:textId="0501CCA3" w:rsidR="003E0EA3" w:rsidRPr="00FD6AB0" w:rsidRDefault="00DB1228" w:rsidP="003E0EA3">
            <w:pPr>
              <w:pStyle w:val="ListParagraph"/>
              <w:numPr>
                <w:ilvl w:val="0"/>
                <w:numId w:val="17"/>
              </w:numPr>
              <w:rPr>
                <w:rFonts w:ascii="Calibri" w:hAnsi="Calibri" w:cs="Calibri"/>
              </w:rPr>
            </w:pPr>
            <w:r w:rsidRPr="00FD6AB0">
              <w:rPr>
                <w:rFonts w:ascii="Calibri" w:hAnsi="Calibri" w:cs="Calibri"/>
              </w:rPr>
              <w:t>St Peter’s will continue to offer extracurricular activities to every student in all grade levels.</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career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58438E" w:rsidRDefault="00962C08" w:rsidP="00962C08">
      <w:pPr>
        <w:spacing w:after="160" w:line="259" w:lineRule="auto"/>
        <w:rPr>
          <w:rFonts w:ascii="Calibri" w:hAnsi="Calibri" w:cs="Calibri"/>
          <w:b/>
          <w:bCs/>
          <w:sz w:val="20"/>
          <w:szCs w:val="20"/>
        </w:rPr>
      </w:pPr>
      <w:r w:rsidRPr="0058438E">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58438E" w:rsidRPr="0058438E" w14:paraId="3E014219" w14:textId="77777777" w:rsidTr="00584D47">
        <w:trPr>
          <w:trHeight w:val="287"/>
        </w:trPr>
        <w:tc>
          <w:tcPr>
            <w:tcW w:w="2964" w:type="dxa"/>
            <w:shd w:val="clear" w:color="auto" w:fill="B4C6E7" w:themeFill="accent1" w:themeFillTint="66"/>
            <w:vAlign w:val="center"/>
          </w:tcPr>
          <w:p w14:paraId="561933F9" w14:textId="77777777" w:rsidR="00584D47" w:rsidRPr="0058438E" w:rsidRDefault="00584D47" w:rsidP="00091092">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59CF3D52" w14:textId="77777777" w:rsidTr="00584D47">
        <w:tc>
          <w:tcPr>
            <w:tcW w:w="2964" w:type="dxa"/>
            <w:shd w:val="clear" w:color="auto" w:fill="D9D9D9" w:themeFill="background1" w:themeFillShade="D9"/>
            <w:vAlign w:val="center"/>
          </w:tcPr>
          <w:p w14:paraId="59ADDE11" w14:textId="53A05862" w:rsidR="00584D47" w:rsidRPr="0058438E" w:rsidRDefault="00584D47" w:rsidP="00091092">
            <w:pPr>
              <w:rPr>
                <w:rFonts w:ascii="Calibri" w:hAnsi="Calibri" w:cs="Calibri"/>
                <w:sz w:val="20"/>
                <w:szCs w:val="20"/>
              </w:rPr>
            </w:pPr>
            <w:r w:rsidRPr="0058438E">
              <w:rPr>
                <w:rFonts w:ascii="Calibri" w:hAnsi="Calibri" w:cs="Calibri"/>
                <w:sz w:val="20"/>
                <w:szCs w:val="20"/>
              </w:rPr>
              <w:t>Count of employees participating in the mentoring program</w:t>
            </w:r>
          </w:p>
        </w:tc>
        <w:tc>
          <w:tcPr>
            <w:tcW w:w="1417" w:type="dxa"/>
            <w:vAlign w:val="center"/>
          </w:tcPr>
          <w:p w14:paraId="584E3576" w14:textId="3476EF0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4B65C270" w14:textId="4B6F399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E2D282F" w14:textId="02A5FBBD" w:rsidR="00584D47" w:rsidRPr="0058438E" w:rsidRDefault="00086B94" w:rsidP="00091092">
            <w:pPr>
              <w:jc w:val="center"/>
              <w:rPr>
                <w:rFonts w:ascii="Calibri" w:hAnsi="Calibri" w:cs="Calibri"/>
                <w:sz w:val="20"/>
                <w:szCs w:val="20"/>
              </w:rPr>
            </w:pPr>
            <w:r w:rsidRPr="0058438E">
              <w:rPr>
                <w:rFonts w:ascii="Calibri" w:hAnsi="Calibri" w:cs="Calibri"/>
                <w:sz w:val="20"/>
                <w:szCs w:val="20"/>
              </w:rPr>
              <w:t>3</w:t>
            </w:r>
          </w:p>
        </w:tc>
        <w:tc>
          <w:tcPr>
            <w:tcW w:w="1418" w:type="dxa"/>
            <w:vAlign w:val="center"/>
          </w:tcPr>
          <w:p w14:paraId="256B9680" w14:textId="017593C9"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B79770E" w14:textId="0D9B2FA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6DD923A8" w14:textId="790BBE4E" w:rsidR="00584D47" w:rsidRPr="0058438E" w:rsidRDefault="0043754F"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3E39E07D" w14:textId="5E4C7C85" w:rsidR="00584D47" w:rsidRPr="0058438E" w:rsidRDefault="0043754F" w:rsidP="00091092">
            <w:pPr>
              <w:jc w:val="center"/>
              <w:rPr>
                <w:rFonts w:ascii="Calibri" w:hAnsi="Calibri" w:cs="Calibri"/>
                <w:sz w:val="20"/>
                <w:szCs w:val="20"/>
              </w:rPr>
            </w:pPr>
            <w:r w:rsidRPr="0058438E">
              <w:rPr>
                <w:rFonts w:ascii="Calibri" w:hAnsi="Calibri" w:cs="Calibri"/>
                <w:sz w:val="20"/>
                <w:szCs w:val="20"/>
              </w:rPr>
              <w:t>5</w:t>
            </w:r>
          </w:p>
        </w:tc>
        <w:tc>
          <w:tcPr>
            <w:tcW w:w="1435" w:type="dxa"/>
            <w:gridSpan w:val="2"/>
            <w:vAlign w:val="center"/>
          </w:tcPr>
          <w:p w14:paraId="4D65EA02" w14:textId="5CF689A7"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w:t>
            </w:r>
          </w:p>
        </w:tc>
      </w:tr>
      <w:tr w:rsidR="0058438E" w:rsidRPr="0058438E" w14:paraId="2D5D1914" w14:textId="77777777" w:rsidTr="00584D47">
        <w:tc>
          <w:tcPr>
            <w:tcW w:w="2964" w:type="dxa"/>
            <w:shd w:val="clear" w:color="auto" w:fill="D9D9D9" w:themeFill="background1" w:themeFillShade="D9"/>
            <w:vAlign w:val="center"/>
          </w:tcPr>
          <w:p w14:paraId="7E705085"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Count and percentage of on-site PD Council representatives</w:t>
            </w:r>
          </w:p>
        </w:tc>
        <w:tc>
          <w:tcPr>
            <w:tcW w:w="1417" w:type="dxa"/>
            <w:vAlign w:val="center"/>
          </w:tcPr>
          <w:p w14:paraId="119A1C3D" w14:textId="51BDE9D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03A12D8" w14:textId="050058A7"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35CE0770" w14:textId="34B745E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A758D07" w14:textId="16B3248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15655999" w14:textId="157F4946"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4A47CB6D" w14:textId="52109F64"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13E8F99A" w14:textId="62BFA29B"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35" w:type="dxa"/>
            <w:gridSpan w:val="2"/>
            <w:vAlign w:val="center"/>
          </w:tcPr>
          <w:p w14:paraId="2FDF877A" w14:textId="6CCE07FF"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r>
      <w:tr w:rsidR="0058438E" w:rsidRPr="0058438E" w14:paraId="4F8E99A9" w14:textId="77777777" w:rsidTr="00584D47">
        <w:tc>
          <w:tcPr>
            <w:tcW w:w="2964" w:type="dxa"/>
            <w:shd w:val="clear" w:color="auto" w:fill="D9D9D9" w:themeFill="background1" w:themeFillShade="D9"/>
            <w:vAlign w:val="center"/>
          </w:tcPr>
          <w:p w14:paraId="4F2AB301" w14:textId="1F027BB9" w:rsidR="00584D47" w:rsidRPr="0058438E" w:rsidRDefault="00584D47" w:rsidP="00091092">
            <w:pPr>
              <w:rPr>
                <w:rFonts w:ascii="Calibri" w:hAnsi="Calibri" w:cs="Calibri"/>
                <w:sz w:val="20"/>
                <w:szCs w:val="20"/>
              </w:rPr>
            </w:pPr>
            <w:r w:rsidRPr="0058438E">
              <w:rPr>
                <w:rFonts w:ascii="Calibri" w:hAnsi="Calibri" w:cs="Calibri"/>
                <w:sz w:val="20"/>
                <w:szCs w:val="20"/>
              </w:rPr>
              <w:t>Retention rates for new Black/African American teachers participating in the mentoring program</w:t>
            </w:r>
          </w:p>
        </w:tc>
        <w:tc>
          <w:tcPr>
            <w:tcW w:w="1417" w:type="dxa"/>
            <w:vAlign w:val="center"/>
          </w:tcPr>
          <w:p w14:paraId="34221571" w14:textId="09F839F0"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1A9D4EFE" w14:textId="7955C47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1FEC2FEE" w14:textId="6955345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42F78624" w14:textId="718CB30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CE1F443" w14:textId="3EC8C07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50%</w:t>
            </w:r>
          </w:p>
        </w:tc>
        <w:tc>
          <w:tcPr>
            <w:tcW w:w="1440" w:type="dxa"/>
            <w:vAlign w:val="center"/>
          </w:tcPr>
          <w:p w14:paraId="7364785E" w14:textId="25676A6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706A99AB" w14:textId="6BEBA6FC"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35" w:type="dxa"/>
            <w:gridSpan w:val="2"/>
            <w:vAlign w:val="center"/>
          </w:tcPr>
          <w:p w14:paraId="44962823" w14:textId="587D3271" w:rsidR="00584D47" w:rsidRPr="0058438E" w:rsidRDefault="000065CA" w:rsidP="00091092">
            <w:pPr>
              <w:jc w:val="center"/>
              <w:rPr>
                <w:rFonts w:ascii="Calibri" w:hAnsi="Calibri" w:cs="Calibri"/>
                <w:sz w:val="20"/>
                <w:szCs w:val="20"/>
              </w:rPr>
            </w:pPr>
            <w:r w:rsidRPr="0058438E">
              <w:rPr>
                <w:rFonts w:ascii="Calibri" w:hAnsi="Calibri" w:cs="Calibri"/>
                <w:sz w:val="20"/>
                <w:szCs w:val="20"/>
              </w:rPr>
              <w:t>100</w:t>
            </w:r>
            <w:r w:rsidR="0043754F" w:rsidRPr="0058438E">
              <w:rPr>
                <w:rFonts w:ascii="Calibri" w:hAnsi="Calibri" w:cs="Calibri"/>
                <w:sz w:val="20"/>
                <w:szCs w:val="20"/>
              </w:rPr>
              <w:t>%</w:t>
            </w:r>
          </w:p>
        </w:tc>
      </w:tr>
      <w:tr w:rsidR="0058438E" w:rsidRPr="0058438E" w14:paraId="726FE9DA" w14:textId="77777777" w:rsidTr="00584D47">
        <w:tc>
          <w:tcPr>
            <w:tcW w:w="2964" w:type="dxa"/>
            <w:shd w:val="clear" w:color="auto" w:fill="D9D9D9" w:themeFill="background1" w:themeFillShade="D9"/>
            <w:vAlign w:val="center"/>
          </w:tcPr>
          <w:p w14:paraId="475A744C" w14:textId="2B767941" w:rsidR="00584D47" w:rsidRPr="0058438E" w:rsidRDefault="00584D47" w:rsidP="00091092">
            <w:pPr>
              <w:rPr>
                <w:rFonts w:ascii="Calibri" w:hAnsi="Calibri" w:cs="Calibri"/>
                <w:sz w:val="20"/>
                <w:szCs w:val="20"/>
              </w:rPr>
            </w:pPr>
            <w:r w:rsidRPr="0058438E">
              <w:rPr>
                <w:rFonts w:ascii="Calibri" w:hAnsi="Calibri" w:cs="Calibri"/>
                <w:sz w:val="20"/>
                <w:szCs w:val="20"/>
              </w:rPr>
              <w:t>Overall teacher retention rate</w:t>
            </w:r>
          </w:p>
        </w:tc>
        <w:tc>
          <w:tcPr>
            <w:tcW w:w="1417" w:type="dxa"/>
            <w:vAlign w:val="center"/>
          </w:tcPr>
          <w:p w14:paraId="742C57C8" w14:textId="7C6A1B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18" w:type="dxa"/>
            <w:vAlign w:val="center"/>
          </w:tcPr>
          <w:p w14:paraId="64307B21" w14:textId="4118B25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32F09B59" w14:textId="6336E15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95%</w:t>
            </w:r>
          </w:p>
        </w:tc>
        <w:tc>
          <w:tcPr>
            <w:tcW w:w="1418" w:type="dxa"/>
            <w:vAlign w:val="center"/>
          </w:tcPr>
          <w:p w14:paraId="5384708F" w14:textId="7B79971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85%</w:t>
            </w:r>
          </w:p>
        </w:tc>
        <w:tc>
          <w:tcPr>
            <w:tcW w:w="1440" w:type="dxa"/>
            <w:vAlign w:val="center"/>
          </w:tcPr>
          <w:p w14:paraId="1ADF05E1" w14:textId="7D8C11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40" w:type="dxa"/>
            <w:vAlign w:val="center"/>
          </w:tcPr>
          <w:p w14:paraId="78F139BD" w14:textId="7FE00FB4"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5940FFEB" w14:textId="693DBB22"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c>
          <w:tcPr>
            <w:tcW w:w="1435" w:type="dxa"/>
            <w:gridSpan w:val="2"/>
            <w:vAlign w:val="center"/>
          </w:tcPr>
          <w:p w14:paraId="2DA6C8BE" w14:textId="23C184C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r>
      <w:bookmarkEnd w:id="0"/>
    </w:tbl>
    <w:p w14:paraId="51057E69" w14:textId="77777777" w:rsidR="00A65616" w:rsidRPr="0058438E" w:rsidRDefault="00A65616" w:rsidP="004A55E4">
      <w:pPr>
        <w:spacing w:line="259" w:lineRule="auto"/>
        <w:rPr>
          <w:rFonts w:ascii="Calibri" w:eastAsia="Calibri" w:hAnsi="Calibri" w:cs="Times New Roman"/>
          <w:sz w:val="20"/>
          <w:szCs w:val="20"/>
        </w:rPr>
      </w:pPr>
    </w:p>
    <w:p w14:paraId="640C0DD2" w14:textId="77777777" w:rsidR="00937EA2" w:rsidRDefault="00937EA2" w:rsidP="004473C8"/>
    <w:p w14:paraId="3D7B2C9F" w14:textId="77777777" w:rsidR="004473C8" w:rsidRPr="00844B86" w:rsidRDefault="004473C8" w:rsidP="004473C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4473C8" w:rsidRPr="00844B86" w14:paraId="24B945E2" w14:textId="77777777" w:rsidTr="00096813">
        <w:trPr>
          <w:trHeight w:val="192"/>
        </w:trPr>
        <w:tc>
          <w:tcPr>
            <w:tcW w:w="4928" w:type="dxa"/>
            <w:vMerge w:val="restart"/>
            <w:shd w:val="clear" w:color="auto" w:fill="C5E0B3" w:themeFill="accent6" w:themeFillTint="66"/>
            <w:vAlign w:val="center"/>
          </w:tcPr>
          <w:p w14:paraId="396BA8DA" w14:textId="77777777" w:rsidR="004473C8" w:rsidRPr="00844B86" w:rsidRDefault="004473C8" w:rsidP="00096813">
            <w:pPr>
              <w:jc w:val="center"/>
              <w:rPr>
                <w:rFonts w:ascii="Calibri" w:hAnsi="Calibri" w:cs="Calibri"/>
                <w:b/>
                <w:bCs/>
                <w:sz w:val="20"/>
                <w:szCs w:val="20"/>
              </w:rPr>
            </w:pPr>
          </w:p>
        </w:tc>
        <w:tc>
          <w:tcPr>
            <w:tcW w:w="9430" w:type="dxa"/>
            <w:gridSpan w:val="4"/>
            <w:shd w:val="clear" w:color="auto" w:fill="C5E0B3" w:themeFill="accent6" w:themeFillTint="66"/>
            <w:vAlign w:val="center"/>
          </w:tcPr>
          <w:p w14:paraId="72398BE8"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2022-2023</w:t>
            </w:r>
          </w:p>
        </w:tc>
      </w:tr>
      <w:tr w:rsidR="004473C8" w:rsidRPr="00844B86" w14:paraId="5B7B83CB" w14:textId="77777777" w:rsidTr="00096813">
        <w:trPr>
          <w:trHeight w:val="192"/>
        </w:trPr>
        <w:tc>
          <w:tcPr>
            <w:tcW w:w="4928" w:type="dxa"/>
            <w:vMerge/>
            <w:shd w:val="clear" w:color="auto" w:fill="C5E0B3" w:themeFill="accent6" w:themeFillTint="66"/>
            <w:vAlign w:val="center"/>
          </w:tcPr>
          <w:p w14:paraId="72BAB9A7" w14:textId="77777777" w:rsidR="004473C8" w:rsidRPr="00844B86" w:rsidRDefault="004473C8" w:rsidP="00096813">
            <w:pPr>
              <w:jc w:val="center"/>
              <w:rPr>
                <w:rFonts w:ascii="Calibri" w:hAnsi="Calibri" w:cs="Calibri"/>
                <w:b/>
                <w:bCs/>
                <w:sz w:val="20"/>
                <w:szCs w:val="20"/>
              </w:rPr>
            </w:pPr>
          </w:p>
        </w:tc>
        <w:tc>
          <w:tcPr>
            <w:tcW w:w="2356" w:type="dxa"/>
            <w:shd w:val="clear" w:color="auto" w:fill="C5E0B3" w:themeFill="accent6" w:themeFillTint="66"/>
            <w:vAlign w:val="center"/>
          </w:tcPr>
          <w:p w14:paraId="0071319C"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1188DD8E"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4AA846AF"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34AC9276"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June 2023</w:t>
            </w:r>
          </w:p>
        </w:tc>
      </w:tr>
      <w:tr w:rsidR="004D5F42" w:rsidRPr="00844B86" w14:paraId="48FF18B0" w14:textId="77777777" w:rsidTr="00096813">
        <w:trPr>
          <w:trHeight w:val="322"/>
        </w:trPr>
        <w:tc>
          <w:tcPr>
            <w:tcW w:w="4928" w:type="dxa"/>
            <w:shd w:val="clear" w:color="auto" w:fill="C5E0B3" w:themeFill="accent6" w:themeFillTint="66"/>
            <w:vAlign w:val="center"/>
          </w:tcPr>
          <w:p w14:paraId="2C7BF52A"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2A790DBF" w14:textId="7E8BBAD5" w:rsidR="004D5F42" w:rsidRPr="00844B86" w:rsidRDefault="004D5F42" w:rsidP="004D5F42">
            <w:pPr>
              <w:jc w:val="center"/>
              <w:rPr>
                <w:rFonts w:ascii="Calibri" w:hAnsi="Calibri" w:cs="Calibri"/>
                <w:sz w:val="20"/>
                <w:szCs w:val="20"/>
              </w:rPr>
            </w:pPr>
            <w:r>
              <w:rPr>
                <w:rFonts w:ascii="Calibri" w:hAnsi="Calibri" w:cs="Calibri"/>
                <w:sz w:val="20"/>
                <w:szCs w:val="20"/>
              </w:rPr>
              <w:t>8</w:t>
            </w:r>
          </w:p>
        </w:tc>
        <w:tc>
          <w:tcPr>
            <w:tcW w:w="2358" w:type="dxa"/>
            <w:vAlign w:val="center"/>
          </w:tcPr>
          <w:p w14:paraId="011128CA" w14:textId="518B6B5F" w:rsidR="004D5F42" w:rsidRPr="00844B86" w:rsidRDefault="004D5F42" w:rsidP="004D5F42">
            <w:pPr>
              <w:jc w:val="center"/>
              <w:rPr>
                <w:rFonts w:ascii="Calibri" w:hAnsi="Calibri" w:cs="Calibri"/>
                <w:sz w:val="20"/>
                <w:szCs w:val="20"/>
              </w:rPr>
            </w:pPr>
            <w:r>
              <w:rPr>
                <w:rFonts w:ascii="Calibri" w:hAnsi="Calibri" w:cs="Calibri"/>
                <w:sz w:val="20"/>
                <w:szCs w:val="20"/>
              </w:rPr>
              <w:t>10</w:t>
            </w:r>
          </w:p>
        </w:tc>
        <w:tc>
          <w:tcPr>
            <w:tcW w:w="2358" w:type="dxa"/>
            <w:vAlign w:val="center"/>
          </w:tcPr>
          <w:p w14:paraId="0A567D0A" w14:textId="77777777" w:rsidR="004D5F42" w:rsidRPr="00844B86" w:rsidRDefault="004D5F42" w:rsidP="004D5F42">
            <w:pPr>
              <w:jc w:val="center"/>
              <w:rPr>
                <w:rFonts w:ascii="Calibri" w:hAnsi="Calibri" w:cs="Calibri"/>
                <w:sz w:val="20"/>
                <w:szCs w:val="20"/>
              </w:rPr>
            </w:pPr>
          </w:p>
        </w:tc>
        <w:tc>
          <w:tcPr>
            <w:tcW w:w="2358" w:type="dxa"/>
            <w:vAlign w:val="center"/>
          </w:tcPr>
          <w:p w14:paraId="3307B031" w14:textId="77777777" w:rsidR="004D5F42" w:rsidRPr="00844B86" w:rsidRDefault="004D5F42" w:rsidP="004D5F42">
            <w:pPr>
              <w:jc w:val="center"/>
              <w:rPr>
                <w:rFonts w:ascii="Calibri" w:hAnsi="Calibri" w:cs="Calibri"/>
                <w:sz w:val="20"/>
                <w:szCs w:val="20"/>
              </w:rPr>
            </w:pPr>
          </w:p>
        </w:tc>
      </w:tr>
      <w:tr w:rsidR="004D5F42" w:rsidRPr="00844B86" w14:paraId="57FFEAE4" w14:textId="77777777" w:rsidTr="00096813">
        <w:trPr>
          <w:trHeight w:val="322"/>
        </w:trPr>
        <w:tc>
          <w:tcPr>
            <w:tcW w:w="4928" w:type="dxa"/>
            <w:shd w:val="clear" w:color="auto" w:fill="C5E0B3" w:themeFill="accent6" w:themeFillTint="66"/>
            <w:vAlign w:val="center"/>
          </w:tcPr>
          <w:p w14:paraId="7D62E1B3"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799CBE" w14:textId="6CA30E39"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357F03A9" w14:textId="4665A46E"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64BC2DAE" w14:textId="77777777" w:rsidR="004D5F42" w:rsidRPr="00844B86" w:rsidRDefault="004D5F42" w:rsidP="004D5F42">
            <w:pPr>
              <w:jc w:val="center"/>
              <w:rPr>
                <w:rFonts w:ascii="Calibri" w:hAnsi="Calibri" w:cs="Calibri"/>
                <w:sz w:val="20"/>
                <w:szCs w:val="20"/>
              </w:rPr>
            </w:pPr>
          </w:p>
        </w:tc>
        <w:tc>
          <w:tcPr>
            <w:tcW w:w="2358" w:type="dxa"/>
            <w:vAlign w:val="center"/>
          </w:tcPr>
          <w:p w14:paraId="22314A66" w14:textId="77777777" w:rsidR="004D5F42" w:rsidRPr="00844B86" w:rsidRDefault="004D5F42" w:rsidP="004D5F42">
            <w:pPr>
              <w:jc w:val="center"/>
              <w:rPr>
                <w:rFonts w:ascii="Calibri" w:hAnsi="Calibri" w:cs="Calibri"/>
                <w:sz w:val="20"/>
                <w:szCs w:val="20"/>
              </w:rPr>
            </w:pPr>
          </w:p>
        </w:tc>
      </w:tr>
      <w:tr w:rsidR="004D5F42" w:rsidRPr="00844B86" w14:paraId="79A61D02" w14:textId="77777777" w:rsidTr="00096813">
        <w:trPr>
          <w:trHeight w:val="654"/>
        </w:trPr>
        <w:tc>
          <w:tcPr>
            <w:tcW w:w="4928" w:type="dxa"/>
            <w:shd w:val="clear" w:color="auto" w:fill="C5E0B3" w:themeFill="accent6" w:themeFillTint="66"/>
            <w:vAlign w:val="center"/>
          </w:tcPr>
          <w:p w14:paraId="0FE323BE"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17DEED9E" w14:textId="4461F663"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5E4E85B6" w14:textId="7D36196A"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056C839E" w14:textId="77777777" w:rsidR="004D5F42" w:rsidRPr="00844B86" w:rsidRDefault="004D5F42" w:rsidP="004D5F42">
            <w:pPr>
              <w:jc w:val="center"/>
              <w:rPr>
                <w:rFonts w:ascii="Calibri" w:hAnsi="Calibri" w:cs="Calibri"/>
                <w:sz w:val="20"/>
                <w:szCs w:val="20"/>
              </w:rPr>
            </w:pPr>
          </w:p>
        </w:tc>
        <w:tc>
          <w:tcPr>
            <w:tcW w:w="2358" w:type="dxa"/>
            <w:vAlign w:val="center"/>
          </w:tcPr>
          <w:p w14:paraId="2F01F87A" w14:textId="77777777" w:rsidR="004D5F42" w:rsidRPr="00844B86" w:rsidRDefault="004D5F42" w:rsidP="004D5F42">
            <w:pPr>
              <w:jc w:val="center"/>
              <w:rPr>
                <w:rFonts w:ascii="Calibri" w:hAnsi="Calibri" w:cs="Calibri"/>
                <w:sz w:val="20"/>
                <w:szCs w:val="20"/>
              </w:rPr>
            </w:pPr>
          </w:p>
        </w:tc>
      </w:tr>
      <w:tr w:rsidR="004473C8" w:rsidRPr="00844B86" w14:paraId="030231BE" w14:textId="77777777" w:rsidTr="00096813">
        <w:trPr>
          <w:trHeight w:val="160"/>
        </w:trPr>
        <w:tc>
          <w:tcPr>
            <w:tcW w:w="4928" w:type="dxa"/>
            <w:shd w:val="clear" w:color="auto" w:fill="C5E0B3" w:themeFill="accent6" w:themeFillTint="66"/>
            <w:vAlign w:val="center"/>
          </w:tcPr>
          <w:p w14:paraId="74B3DADF" w14:textId="77777777" w:rsidR="004473C8" w:rsidRPr="00844B86" w:rsidRDefault="004473C8" w:rsidP="00096813">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32E094AC" w14:textId="77777777" w:rsidR="004473C8" w:rsidRPr="00844B86" w:rsidRDefault="004473C8" w:rsidP="004D5F42">
            <w:pPr>
              <w:jc w:val="both"/>
              <w:rPr>
                <w:rFonts w:ascii="Calibri" w:hAnsi="Calibri" w:cs="Calibri"/>
                <w:sz w:val="20"/>
                <w:szCs w:val="20"/>
              </w:rPr>
            </w:pPr>
          </w:p>
        </w:tc>
        <w:tc>
          <w:tcPr>
            <w:tcW w:w="2358" w:type="dxa"/>
            <w:vAlign w:val="center"/>
          </w:tcPr>
          <w:p w14:paraId="6CB46778" w14:textId="77777777" w:rsidR="004473C8" w:rsidRPr="00844B86" w:rsidRDefault="004473C8" w:rsidP="00096813">
            <w:pPr>
              <w:jc w:val="center"/>
              <w:rPr>
                <w:rFonts w:ascii="Calibri" w:hAnsi="Calibri" w:cs="Calibri"/>
                <w:sz w:val="20"/>
                <w:szCs w:val="20"/>
              </w:rPr>
            </w:pPr>
          </w:p>
        </w:tc>
        <w:tc>
          <w:tcPr>
            <w:tcW w:w="2358" w:type="dxa"/>
            <w:vAlign w:val="center"/>
          </w:tcPr>
          <w:p w14:paraId="5FF25064" w14:textId="77777777" w:rsidR="004473C8" w:rsidRPr="00844B86" w:rsidRDefault="004473C8" w:rsidP="00096813">
            <w:pPr>
              <w:jc w:val="center"/>
              <w:rPr>
                <w:rFonts w:ascii="Calibri" w:hAnsi="Calibri" w:cs="Calibri"/>
                <w:sz w:val="20"/>
                <w:szCs w:val="20"/>
              </w:rPr>
            </w:pPr>
          </w:p>
        </w:tc>
        <w:tc>
          <w:tcPr>
            <w:tcW w:w="2358" w:type="dxa"/>
            <w:vAlign w:val="center"/>
          </w:tcPr>
          <w:p w14:paraId="6E02F872" w14:textId="77777777" w:rsidR="004473C8" w:rsidRPr="00844B86" w:rsidRDefault="004473C8" w:rsidP="00096813">
            <w:pPr>
              <w:jc w:val="center"/>
              <w:rPr>
                <w:rFonts w:ascii="Calibri" w:hAnsi="Calibri" w:cs="Calibri"/>
                <w:sz w:val="20"/>
                <w:szCs w:val="20"/>
              </w:rPr>
            </w:pPr>
          </w:p>
        </w:tc>
      </w:tr>
    </w:tbl>
    <w:p w14:paraId="063AF11C" w14:textId="77777777" w:rsidR="004473C8" w:rsidRPr="00D51627" w:rsidRDefault="004473C8" w:rsidP="004473C8">
      <w:pPr>
        <w:sectPr w:rsidR="004473C8" w:rsidRPr="00D51627"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0B58CA5A"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r w:rsidR="00D603CB" w:rsidRPr="00A65616">
        <w:rPr>
          <w:rFonts w:ascii="Calibri" w:eastAsia="Calibri" w:hAnsi="Calibri" w:cs="Times New Roman"/>
          <w:sz w:val="20"/>
          <w:szCs w:val="20"/>
        </w:rPr>
        <w:t>recruiting.</w:t>
      </w:r>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65603E" w:rsidRDefault="00584D47" w:rsidP="00584D47">
      <w:pPr>
        <w:spacing w:after="160" w:line="259" w:lineRule="auto"/>
        <w:rPr>
          <w:rFonts w:ascii="Calibri" w:hAnsi="Calibri" w:cs="Calibri"/>
          <w:b/>
          <w:bCs/>
          <w:sz w:val="20"/>
          <w:szCs w:val="18"/>
        </w:rPr>
      </w:pPr>
      <w:r w:rsidRPr="0065603E">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58438E" w:rsidRPr="0058438E" w14:paraId="2DAF4F51" w14:textId="77777777" w:rsidTr="0058438E">
        <w:trPr>
          <w:trHeight w:val="287"/>
        </w:trPr>
        <w:tc>
          <w:tcPr>
            <w:tcW w:w="3050" w:type="dxa"/>
            <w:shd w:val="clear" w:color="auto" w:fill="D9D9D9" w:themeFill="background1" w:themeFillShade="D9"/>
            <w:vAlign w:val="center"/>
          </w:tcPr>
          <w:p w14:paraId="54207B1A" w14:textId="77777777" w:rsidR="00584D47" w:rsidRPr="0058438E" w:rsidRDefault="00584D47" w:rsidP="00091092">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6D79BFE2" w14:textId="77777777" w:rsidTr="00F85A82">
        <w:trPr>
          <w:trHeight w:val="125"/>
        </w:trPr>
        <w:tc>
          <w:tcPr>
            <w:tcW w:w="3050" w:type="dxa"/>
            <w:shd w:val="clear" w:color="auto" w:fill="D9D9D9" w:themeFill="background1" w:themeFillShade="D9"/>
            <w:vAlign w:val="center"/>
          </w:tcPr>
          <w:p w14:paraId="3982984A" w14:textId="77777777" w:rsidR="00584D47" w:rsidRPr="0058438E" w:rsidRDefault="00584D47" w:rsidP="00091092">
            <w:pPr>
              <w:rPr>
                <w:rFonts w:ascii="Calibri" w:hAnsi="Calibri" w:cs="Calibri"/>
                <w:sz w:val="20"/>
                <w:szCs w:val="20"/>
              </w:rPr>
            </w:pPr>
            <w:bookmarkStart w:id="3" w:name="_Hlk100571728"/>
            <w:r w:rsidRPr="0058438E">
              <w:rPr>
                <w:rFonts w:ascii="Calibri" w:hAnsi="Calibri" w:cs="Calibri"/>
                <w:sz w:val="20"/>
                <w:szCs w:val="20"/>
              </w:rPr>
              <w:t>Number of Career Fairs/Virtual events attended</w:t>
            </w:r>
          </w:p>
        </w:tc>
        <w:tc>
          <w:tcPr>
            <w:tcW w:w="1417" w:type="dxa"/>
            <w:vAlign w:val="center"/>
          </w:tcPr>
          <w:p w14:paraId="1F12F042" w14:textId="68579C9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62191BC2" w14:textId="041F01AF"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84AC940" w14:textId="34904C3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68178C0A" w14:textId="1EC902A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6A645C22" w14:textId="207748EA"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350" w:type="dxa"/>
            <w:vAlign w:val="center"/>
          </w:tcPr>
          <w:p w14:paraId="272F71E6" w14:textId="1B34EB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62314D75" w14:textId="5844640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18757798" w14:textId="52BDA35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r>
      <w:tr w:rsidR="0058438E" w:rsidRPr="0058438E" w14:paraId="1FF1A71D" w14:textId="77777777" w:rsidTr="00F85A82">
        <w:trPr>
          <w:trHeight w:val="125"/>
        </w:trPr>
        <w:tc>
          <w:tcPr>
            <w:tcW w:w="3050" w:type="dxa"/>
            <w:shd w:val="clear" w:color="auto" w:fill="D9D9D9" w:themeFill="background1" w:themeFillShade="D9"/>
            <w:vAlign w:val="center"/>
          </w:tcPr>
          <w:p w14:paraId="72C32DBF"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 xml:space="preserve">Count and Percentage of HBCUs/Virtual events attended </w:t>
            </w:r>
          </w:p>
        </w:tc>
        <w:tc>
          <w:tcPr>
            <w:tcW w:w="1417" w:type="dxa"/>
            <w:vAlign w:val="center"/>
          </w:tcPr>
          <w:p w14:paraId="3635D33E" w14:textId="502F97F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44BEE0E9" w14:textId="4CE6DA3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shd w:val="clear" w:color="auto" w:fill="auto"/>
            <w:vAlign w:val="center"/>
          </w:tcPr>
          <w:p w14:paraId="1A0E60DB" w14:textId="4F4F56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71647A93" w14:textId="31BF5ED0"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61B0112A" w14:textId="15A5165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280DF217" w14:textId="7957246D" w:rsidR="00584D47" w:rsidRPr="0058438E" w:rsidRDefault="00D603CB" w:rsidP="00091092">
            <w:pPr>
              <w:jc w:val="center"/>
              <w:rPr>
                <w:rFonts w:ascii="Calibri" w:hAnsi="Calibri" w:cs="Calibri"/>
                <w:sz w:val="20"/>
                <w:szCs w:val="20"/>
                <w:highlight w:val="cyan"/>
              </w:rPr>
            </w:pPr>
            <w:r w:rsidRPr="0058438E">
              <w:rPr>
                <w:rFonts w:ascii="Calibri" w:hAnsi="Calibri" w:cs="Calibri"/>
                <w:sz w:val="20"/>
                <w:szCs w:val="20"/>
              </w:rPr>
              <w:t>0</w:t>
            </w:r>
          </w:p>
        </w:tc>
        <w:tc>
          <w:tcPr>
            <w:tcW w:w="1350" w:type="dxa"/>
            <w:vAlign w:val="center"/>
          </w:tcPr>
          <w:p w14:paraId="26B15BAD" w14:textId="1F1D707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6D16D4E1" w14:textId="477083A2"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r>
      <w:bookmarkEnd w:id="2"/>
    </w:tbl>
    <w:p w14:paraId="278621FD" w14:textId="77777777" w:rsidR="00584D47" w:rsidRPr="0058438E" w:rsidRDefault="00584D47" w:rsidP="00584D47">
      <w:pPr>
        <w:rPr>
          <w:rFonts w:ascii="Calibri" w:hAnsi="Calibri" w:cs="Calibri"/>
        </w:rPr>
      </w:pPr>
    </w:p>
    <w:tbl>
      <w:tblPr>
        <w:tblStyle w:val="TableGrid"/>
        <w:tblW w:w="0" w:type="auto"/>
        <w:tblLook w:val="04A0" w:firstRow="1" w:lastRow="0" w:firstColumn="1" w:lastColumn="0" w:noHBand="0" w:noVBand="1"/>
      </w:tblPr>
      <w:tblGrid>
        <w:gridCol w:w="1523"/>
        <w:gridCol w:w="1566"/>
        <w:gridCol w:w="701"/>
        <w:gridCol w:w="8"/>
        <w:gridCol w:w="694"/>
        <w:gridCol w:w="702"/>
        <w:gridCol w:w="702"/>
        <w:gridCol w:w="702"/>
        <w:gridCol w:w="702"/>
        <w:gridCol w:w="702"/>
        <w:gridCol w:w="702"/>
        <w:gridCol w:w="14"/>
        <w:gridCol w:w="703"/>
        <w:gridCol w:w="702"/>
        <w:gridCol w:w="16"/>
        <w:gridCol w:w="719"/>
        <w:gridCol w:w="718"/>
        <w:gridCol w:w="672"/>
        <w:gridCol w:w="712"/>
        <w:gridCol w:w="769"/>
        <w:gridCol w:w="666"/>
      </w:tblGrid>
      <w:tr w:rsidR="0058438E" w:rsidRPr="0058438E" w14:paraId="32B8726D" w14:textId="77777777" w:rsidTr="0058438E">
        <w:trPr>
          <w:trHeight w:val="246"/>
        </w:trPr>
        <w:tc>
          <w:tcPr>
            <w:tcW w:w="3089" w:type="dxa"/>
            <w:gridSpan w:val="2"/>
            <w:vMerge w:val="restart"/>
            <w:tcBorders>
              <w:top w:val="nil"/>
              <w:left w:val="nil"/>
            </w:tcBorders>
          </w:tcPr>
          <w:p w14:paraId="5FD2C0BF" w14:textId="77777777" w:rsidR="00584D47" w:rsidRPr="0058438E" w:rsidRDefault="00584D47" w:rsidP="00091092">
            <w:pPr>
              <w:rPr>
                <w:rFonts w:ascii="Calibri" w:hAnsi="Calibri" w:cs="Calibri"/>
                <w:sz w:val="20"/>
                <w:szCs w:val="20"/>
              </w:rPr>
            </w:pPr>
          </w:p>
        </w:tc>
        <w:tc>
          <w:tcPr>
            <w:tcW w:w="1403" w:type="dxa"/>
            <w:gridSpan w:val="3"/>
            <w:shd w:val="clear" w:color="auto" w:fill="D9D9D9" w:themeFill="background1" w:themeFillShade="D9"/>
          </w:tcPr>
          <w:p w14:paraId="3339576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1994</w:t>
            </w:r>
          </w:p>
        </w:tc>
        <w:tc>
          <w:tcPr>
            <w:tcW w:w="1404" w:type="dxa"/>
            <w:gridSpan w:val="2"/>
            <w:shd w:val="clear" w:color="auto" w:fill="D9D9D9" w:themeFill="background1" w:themeFillShade="D9"/>
          </w:tcPr>
          <w:p w14:paraId="39DBA3A0"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2006</w:t>
            </w:r>
          </w:p>
        </w:tc>
        <w:tc>
          <w:tcPr>
            <w:tcW w:w="1404" w:type="dxa"/>
            <w:gridSpan w:val="2"/>
            <w:shd w:val="clear" w:color="auto" w:fill="D9D9D9" w:themeFill="background1" w:themeFillShade="D9"/>
            <w:vAlign w:val="center"/>
          </w:tcPr>
          <w:p w14:paraId="3A20FF5A"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2017</w:t>
            </w:r>
          </w:p>
        </w:tc>
        <w:tc>
          <w:tcPr>
            <w:tcW w:w="1418" w:type="dxa"/>
            <w:gridSpan w:val="3"/>
            <w:shd w:val="clear" w:color="auto" w:fill="D9D9D9" w:themeFill="background1" w:themeFillShade="D9"/>
            <w:vAlign w:val="center"/>
          </w:tcPr>
          <w:p w14:paraId="1EF0EB7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2018</w:t>
            </w:r>
          </w:p>
        </w:tc>
        <w:tc>
          <w:tcPr>
            <w:tcW w:w="1405" w:type="dxa"/>
            <w:gridSpan w:val="2"/>
            <w:shd w:val="clear" w:color="auto" w:fill="D9D9D9" w:themeFill="background1" w:themeFillShade="D9"/>
            <w:vAlign w:val="center"/>
          </w:tcPr>
          <w:p w14:paraId="1B8566C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2019</w:t>
            </w:r>
          </w:p>
        </w:tc>
        <w:tc>
          <w:tcPr>
            <w:tcW w:w="1453" w:type="dxa"/>
            <w:gridSpan w:val="3"/>
            <w:shd w:val="clear" w:color="auto" w:fill="D9D9D9" w:themeFill="background1" w:themeFillShade="D9"/>
            <w:vAlign w:val="center"/>
          </w:tcPr>
          <w:p w14:paraId="67C3DAF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2020</w:t>
            </w:r>
          </w:p>
        </w:tc>
        <w:tc>
          <w:tcPr>
            <w:tcW w:w="1384" w:type="dxa"/>
            <w:gridSpan w:val="2"/>
            <w:shd w:val="clear" w:color="auto" w:fill="D9D9D9" w:themeFill="background1" w:themeFillShade="D9"/>
            <w:vAlign w:val="center"/>
          </w:tcPr>
          <w:p w14:paraId="5FB53D2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2021</w:t>
            </w:r>
          </w:p>
        </w:tc>
        <w:tc>
          <w:tcPr>
            <w:tcW w:w="1435" w:type="dxa"/>
            <w:gridSpan w:val="2"/>
            <w:shd w:val="clear" w:color="auto" w:fill="D9D9D9" w:themeFill="background1" w:themeFillShade="D9"/>
          </w:tcPr>
          <w:p w14:paraId="46F7FD2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2022</w:t>
            </w:r>
          </w:p>
        </w:tc>
      </w:tr>
      <w:tr w:rsidR="0058438E" w:rsidRPr="0058438E" w14:paraId="44C49695" w14:textId="77777777" w:rsidTr="00230818">
        <w:trPr>
          <w:cantSplit/>
          <w:trHeight w:val="1907"/>
        </w:trPr>
        <w:tc>
          <w:tcPr>
            <w:tcW w:w="3089" w:type="dxa"/>
            <w:gridSpan w:val="2"/>
            <w:vMerge/>
            <w:tcBorders>
              <w:left w:val="nil"/>
            </w:tcBorders>
          </w:tcPr>
          <w:p w14:paraId="690A9996" w14:textId="77777777" w:rsidR="00584D47" w:rsidRPr="0058438E" w:rsidRDefault="00584D47" w:rsidP="00091092">
            <w:pPr>
              <w:rPr>
                <w:rFonts w:ascii="Calibri" w:hAnsi="Calibri" w:cs="Calibri"/>
                <w:sz w:val="20"/>
                <w:szCs w:val="20"/>
              </w:rPr>
            </w:pPr>
          </w:p>
        </w:tc>
        <w:tc>
          <w:tcPr>
            <w:tcW w:w="709" w:type="dxa"/>
            <w:gridSpan w:val="2"/>
            <w:textDirection w:val="btLr"/>
            <w:vAlign w:val="center"/>
          </w:tcPr>
          <w:p w14:paraId="56B2EF1A"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94" w:type="dxa"/>
            <w:textDirection w:val="btLr"/>
            <w:vAlign w:val="center"/>
          </w:tcPr>
          <w:p w14:paraId="298B899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692A5B31"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18F951E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2FC6C78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77E0847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7B47AD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07D58F9C"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7" w:type="dxa"/>
            <w:gridSpan w:val="2"/>
            <w:textDirection w:val="btLr"/>
            <w:vAlign w:val="center"/>
          </w:tcPr>
          <w:p w14:paraId="26F3192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gridSpan w:val="2"/>
            <w:textDirection w:val="btLr"/>
            <w:vAlign w:val="center"/>
          </w:tcPr>
          <w:p w14:paraId="5717EF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9" w:type="dxa"/>
            <w:textDirection w:val="btLr"/>
            <w:vAlign w:val="center"/>
          </w:tcPr>
          <w:p w14:paraId="4C497D7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textDirection w:val="btLr"/>
            <w:vAlign w:val="center"/>
          </w:tcPr>
          <w:p w14:paraId="3A5F400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672" w:type="dxa"/>
            <w:textDirection w:val="btLr"/>
            <w:vAlign w:val="center"/>
          </w:tcPr>
          <w:p w14:paraId="73275747"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2" w:type="dxa"/>
            <w:textDirection w:val="btLr"/>
            <w:vAlign w:val="center"/>
          </w:tcPr>
          <w:p w14:paraId="474C34BB"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69" w:type="dxa"/>
            <w:textDirection w:val="btLr"/>
            <w:vAlign w:val="center"/>
          </w:tcPr>
          <w:p w14:paraId="518FC02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66" w:type="dxa"/>
            <w:textDirection w:val="btLr"/>
            <w:vAlign w:val="center"/>
          </w:tcPr>
          <w:p w14:paraId="12CC5AD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r>
      <w:tr w:rsidR="0058438E" w:rsidRPr="0058438E" w14:paraId="0CD3764C" w14:textId="77777777" w:rsidTr="0058438E">
        <w:trPr>
          <w:trHeight w:val="246"/>
        </w:trPr>
        <w:tc>
          <w:tcPr>
            <w:tcW w:w="1523" w:type="dxa"/>
            <w:vMerge w:val="restart"/>
            <w:shd w:val="clear" w:color="auto" w:fill="D9D9D9" w:themeFill="background1" w:themeFillShade="D9"/>
            <w:vAlign w:val="center"/>
          </w:tcPr>
          <w:p w14:paraId="44D1B4BC"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Representation of applicants for instructional positions by race</w:t>
            </w:r>
          </w:p>
        </w:tc>
        <w:tc>
          <w:tcPr>
            <w:tcW w:w="1566" w:type="dxa"/>
          </w:tcPr>
          <w:p w14:paraId="3C0F6BA3"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African American</w:t>
            </w:r>
          </w:p>
        </w:tc>
        <w:tc>
          <w:tcPr>
            <w:tcW w:w="701" w:type="dxa"/>
            <w:vAlign w:val="center"/>
          </w:tcPr>
          <w:p w14:paraId="50A3AC56" w14:textId="4276C81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gridSpan w:val="2"/>
            <w:vAlign w:val="center"/>
          </w:tcPr>
          <w:p w14:paraId="32175122" w14:textId="672CB67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20%</w:t>
            </w:r>
          </w:p>
        </w:tc>
        <w:tc>
          <w:tcPr>
            <w:tcW w:w="702" w:type="dxa"/>
            <w:vAlign w:val="center"/>
          </w:tcPr>
          <w:p w14:paraId="439062CA" w14:textId="0BCC755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52AA645" w14:textId="76CE2F84"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039521A" w14:textId="2611436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p>
        </w:tc>
        <w:tc>
          <w:tcPr>
            <w:tcW w:w="702" w:type="dxa"/>
            <w:vAlign w:val="center"/>
          </w:tcPr>
          <w:p w14:paraId="520F694A" w14:textId="0C4FB9D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r w:rsidR="00902AC1">
              <w:rPr>
                <w:rFonts w:ascii="Calibri" w:hAnsi="Calibri" w:cs="Calibri"/>
                <w:sz w:val="20"/>
                <w:szCs w:val="20"/>
              </w:rPr>
              <w:t>%</w:t>
            </w:r>
          </w:p>
        </w:tc>
        <w:tc>
          <w:tcPr>
            <w:tcW w:w="702" w:type="dxa"/>
            <w:vAlign w:val="center"/>
          </w:tcPr>
          <w:p w14:paraId="34471E6A" w14:textId="776EC14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w:t>
            </w:r>
          </w:p>
        </w:tc>
        <w:tc>
          <w:tcPr>
            <w:tcW w:w="702" w:type="dxa"/>
            <w:vAlign w:val="center"/>
          </w:tcPr>
          <w:p w14:paraId="36A10FCD" w14:textId="6D77A0DC" w:rsidR="00F85A82" w:rsidRPr="0058438E" w:rsidRDefault="00F6752E" w:rsidP="0058438E">
            <w:pPr>
              <w:jc w:val="center"/>
              <w:rPr>
                <w:rFonts w:ascii="Calibri" w:hAnsi="Calibri" w:cs="Calibri"/>
                <w:sz w:val="20"/>
                <w:szCs w:val="20"/>
              </w:rPr>
            </w:pPr>
            <w:r>
              <w:rPr>
                <w:rFonts w:ascii="Calibri" w:hAnsi="Calibri" w:cs="Calibri"/>
                <w:sz w:val="20"/>
                <w:szCs w:val="20"/>
              </w:rPr>
              <w:t>67</w:t>
            </w:r>
            <w:r w:rsidR="00D603CB" w:rsidRPr="0058438E">
              <w:rPr>
                <w:rFonts w:ascii="Calibri" w:hAnsi="Calibri" w:cs="Calibri"/>
                <w:sz w:val="20"/>
                <w:szCs w:val="20"/>
              </w:rPr>
              <w:t>%</w:t>
            </w:r>
          </w:p>
        </w:tc>
        <w:tc>
          <w:tcPr>
            <w:tcW w:w="717" w:type="dxa"/>
            <w:gridSpan w:val="2"/>
            <w:vAlign w:val="center"/>
          </w:tcPr>
          <w:p w14:paraId="5BE7FF2B" w14:textId="04FAD6D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6E34EA56" w14:textId="75861E9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7F0EDDA6" w14:textId="31009D4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7</w:t>
            </w:r>
          </w:p>
        </w:tc>
        <w:tc>
          <w:tcPr>
            <w:tcW w:w="718" w:type="dxa"/>
            <w:vAlign w:val="center"/>
          </w:tcPr>
          <w:p w14:paraId="785A259C" w14:textId="2441425B" w:rsidR="00F85A82" w:rsidRPr="0058438E" w:rsidRDefault="00484083" w:rsidP="0058438E">
            <w:pPr>
              <w:jc w:val="center"/>
              <w:rPr>
                <w:rFonts w:ascii="Calibri" w:hAnsi="Calibri" w:cs="Calibri"/>
                <w:sz w:val="20"/>
                <w:szCs w:val="20"/>
              </w:rPr>
            </w:pPr>
            <w:r w:rsidRPr="0058438E">
              <w:rPr>
                <w:rFonts w:ascii="Calibri" w:hAnsi="Calibri" w:cs="Calibri"/>
                <w:sz w:val="20"/>
                <w:szCs w:val="20"/>
              </w:rPr>
              <w:t>41%</w:t>
            </w:r>
          </w:p>
        </w:tc>
        <w:tc>
          <w:tcPr>
            <w:tcW w:w="672" w:type="dxa"/>
            <w:vAlign w:val="center"/>
          </w:tcPr>
          <w:p w14:paraId="3561B8B3" w14:textId="52268F76"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w:t>
            </w:r>
          </w:p>
        </w:tc>
        <w:tc>
          <w:tcPr>
            <w:tcW w:w="712" w:type="dxa"/>
            <w:vAlign w:val="center"/>
          </w:tcPr>
          <w:p w14:paraId="00F77B94" w14:textId="74ACB48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38%</w:t>
            </w:r>
          </w:p>
        </w:tc>
        <w:tc>
          <w:tcPr>
            <w:tcW w:w="769" w:type="dxa"/>
            <w:vAlign w:val="center"/>
          </w:tcPr>
          <w:p w14:paraId="314C9A5C" w14:textId="65B4D6F3"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w:t>
            </w:r>
          </w:p>
        </w:tc>
        <w:tc>
          <w:tcPr>
            <w:tcW w:w="666" w:type="dxa"/>
            <w:vAlign w:val="center"/>
          </w:tcPr>
          <w:p w14:paraId="62CA7ABC" w14:textId="243359FD" w:rsidR="00F85A82" w:rsidRPr="0058438E" w:rsidRDefault="005338C5" w:rsidP="0058438E">
            <w:pPr>
              <w:jc w:val="center"/>
              <w:rPr>
                <w:rFonts w:ascii="Calibri" w:hAnsi="Calibri" w:cs="Calibri"/>
                <w:sz w:val="20"/>
                <w:szCs w:val="20"/>
              </w:rPr>
            </w:pPr>
            <w:r w:rsidRPr="0058438E">
              <w:rPr>
                <w:rFonts w:ascii="Calibri" w:hAnsi="Calibri" w:cs="Calibri"/>
                <w:sz w:val="20"/>
                <w:szCs w:val="20"/>
              </w:rPr>
              <w:t>35%</w:t>
            </w:r>
          </w:p>
        </w:tc>
      </w:tr>
      <w:tr w:rsidR="0058438E" w:rsidRPr="0058438E" w14:paraId="4D3CBCEF" w14:textId="77777777" w:rsidTr="0058438E">
        <w:trPr>
          <w:trHeight w:val="243"/>
        </w:trPr>
        <w:tc>
          <w:tcPr>
            <w:tcW w:w="1523" w:type="dxa"/>
            <w:vMerge/>
            <w:shd w:val="clear" w:color="auto" w:fill="D9D9D9" w:themeFill="background1" w:themeFillShade="D9"/>
          </w:tcPr>
          <w:p w14:paraId="276E044C" w14:textId="77777777" w:rsidR="00F85A82" w:rsidRPr="0058438E" w:rsidRDefault="00F85A82" w:rsidP="00091092">
            <w:pPr>
              <w:rPr>
                <w:rFonts w:ascii="Calibri" w:hAnsi="Calibri" w:cs="Calibri"/>
                <w:sz w:val="20"/>
                <w:szCs w:val="20"/>
              </w:rPr>
            </w:pPr>
          </w:p>
        </w:tc>
        <w:tc>
          <w:tcPr>
            <w:tcW w:w="1566" w:type="dxa"/>
          </w:tcPr>
          <w:p w14:paraId="42A7A469"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White, Non-Hispanic</w:t>
            </w:r>
          </w:p>
        </w:tc>
        <w:tc>
          <w:tcPr>
            <w:tcW w:w="701" w:type="dxa"/>
            <w:vAlign w:val="center"/>
          </w:tcPr>
          <w:p w14:paraId="02F1691B" w14:textId="4EF3536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16</w:t>
            </w:r>
          </w:p>
        </w:tc>
        <w:tc>
          <w:tcPr>
            <w:tcW w:w="702" w:type="dxa"/>
            <w:gridSpan w:val="2"/>
            <w:vAlign w:val="center"/>
          </w:tcPr>
          <w:p w14:paraId="0259D18F" w14:textId="4359060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80%</w:t>
            </w:r>
          </w:p>
        </w:tc>
        <w:tc>
          <w:tcPr>
            <w:tcW w:w="702" w:type="dxa"/>
            <w:vAlign w:val="center"/>
          </w:tcPr>
          <w:p w14:paraId="4AC90D85" w14:textId="0F71BD5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E1890D6" w14:textId="636714B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F79131F" w14:textId="7F53E14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02" w:type="dxa"/>
            <w:vAlign w:val="center"/>
          </w:tcPr>
          <w:p w14:paraId="52DF5AA3" w14:textId="683BC2A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50%</w:t>
            </w:r>
          </w:p>
        </w:tc>
        <w:tc>
          <w:tcPr>
            <w:tcW w:w="702" w:type="dxa"/>
            <w:vAlign w:val="center"/>
          </w:tcPr>
          <w:p w14:paraId="5DA4F8E7" w14:textId="354FF5B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w:t>
            </w:r>
          </w:p>
        </w:tc>
        <w:tc>
          <w:tcPr>
            <w:tcW w:w="702" w:type="dxa"/>
            <w:vAlign w:val="center"/>
          </w:tcPr>
          <w:p w14:paraId="345B30F4" w14:textId="2B76FA50" w:rsidR="00F85A82" w:rsidRPr="0058438E" w:rsidRDefault="008C4088" w:rsidP="0058438E">
            <w:pPr>
              <w:jc w:val="center"/>
              <w:rPr>
                <w:rFonts w:ascii="Calibri" w:hAnsi="Calibri" w:cs="Calibri"/>
                <w:sz w:val="20"/>
                <w:szCs w:val="20"/>
              </w:rPr>
            </w:pPr>
            <w:r>
              <w:rPr>
                <w:rFonts w:ascii="Calibri" w:hAnsi="Calibri" w:cs="Calibri"/>
                <w:sz w:val="20"/>
                <w:szCs w:val="20"/>
              </w:rPr>
              <w:t>8</w:t>
            </w:r>
            <w:r w:rsidR="00D603CB" w:rsidRPr="0058438E">
              <w:rPr>
                <w:rFonts w:ascii="Calibri" w:hAnsi="Calibri" w:cs="Calibri"/>
                <w:sz w:val="20"/>
                <w:szCs w:val="20"/>
              </w:rPr>
              <w:t>%</w:t>
            </w:r>
          </w:p>
        </w:tc>
        <w:tc>
          <w:tcPr>
            <w:tcW w:w="717" w:type="dxa"/>
            <w:gridSpan w:val="2"/>
            <w:vAlign w:val="center"/>
          </w:tcPr>
          <w:p w14:paraId="2971CE31" w14:textId="2735D34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0E000791" w14:textId="2A0333F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322F1061" w14:textId="55D4E7E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8" w:type="dxa"/>
            <w:vAlign w:val="center"/>
          </w:tcPr>
          <w:p w14:paraId="529436BF" w14:textId="7696F342" w:rsidR="00F85A82" w:rsidRPr="0058438E" w:rsidRDefault="00484083" w:rsidP="0058438E">
            <w:pPr>
              <w:jc w:val="center"/>
              <w:rPr>
                <w:rFonts w:ascii="Calibri" w:hAnsi="Calibri" w:cs="Calibri"/>
                <w:sz w:val="20"/>
                <w:szCs w:val="20"/>
              </w:rPr>
            </w:pPr>
            <w:r w:rsidRPr="0058438E">
              <w:rPr>
                <w:rFonts w:ascii="Calibri" w:hAnsi="Calibri" w:cs="Calibri"/>
                <w:sz w:val="20"/>
                <w:szCs w:val="20"/>
              </w:rPr>
              <w:t>58%</w:t>
            </w:r>
          </w:p>
        </w:tc>
        <w:tc>
          <w:tcPr>
            <w:tcW w:w="672" w:type="dxa"/>
            <w:vAlign w:val="center"/>
          </w:tcPr>
          <w:p w14:paraId="1B05319A" w14:textId="2A3C72E8"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2" w:type="dxa"/>
            <w:vAlign w:val="center"/>
          </w:tcPr>
          <w:p w14:paraId="314CB038" w14:textId="20909E3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63%</w:t>
            </w:r>
          </w:p>
        </w:tc>
        <w:tc>
          <w:tcPr>
            <w:tcW w:w="769" w:type="dxa"/>
            <w:vAlign w:val="center"/>
          </w:tcPr>
          <w:p w14:paraId="661134ED" w14:textId="5852EDA8" w:rsidR="00F85A82" w:rsidRPr="0058438E" w:rsidRDefault="005338C5" w:rsidP="0058438E">
            <w:pPr>
              <w:jc w:val="center"/>
              <w:rPr>
                <w:rFonts w:ascii="Calibri" w:hAnsi="Calibri" w:cs="Calibri"/>
                <w:sz w:val="20"/>
                <w:szCs w:val="20"/>
              </w:rPr>
            </w:pPr>
            <w:r w:rsidRPr="0058438E">
              <w:rPr>
                <w:rFonts w:ascii="Calibri" w:hAnsi="Calibri" w:cs="Calibri"/>
                <w:sz w:val="20"/>
                <w:szCs w:val="20"/>
              </w:rPr>
              <w:t>11</w:t>
            </w:r>
          </w:p>
        </w:tc>
        <w:tc>
          <w:tcPr>
            <w:tcW w:w="666" w:type="dxa"/>
            <w:vAlign w:val="center"/>
          </w:tcPr>
          <w:p w14:paraId="3D28471B" w14:textId="4975503C"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65%</w:t>
            </w:r>
          </w:p>
        </w:tc>
      </w:tr>
      <w:tr w:rsidR="00A85C5A" w:rsidRPr="0058438E" w14:paraId="557B23AA" w14:textId="77777777" w:rsidTr="007E601D">
        <w:trPr>
          <w:trHeight w:val="243"/>
        </w:trPr>
        <w:tc>
          <w:tcPr>
            <w:tcW w:w="1523" w:type="dxa"/>
            <w:vMerge/>
            <w:shd w:val="clear" w:color="auto" w:fill="D9D9D9" w:themeFill="background1" w:themeFillShade="D9"/>
          </w:tcPr>
          <w:p w14:paraId="2E290CC5" w14:textId="77777777" w:rsidR="00A85C5A" w:rsidRPr="0058438E" w:rsidRDefault="00A85C5A" w:rsidP="00091092">
            <w:pPr>
              <w:rPr>
                <w:rFonts w:ascii="Calibri" w:hAnsi="Calibri" w:cs="Calibri"/>
                <w:sz w:val="20"/>
                <w:szCs w:val="20"/>
              </w:rPr>
            </w:pPr>
          </w:p>
        </w:tc>
        <w:tc>
          <w:tcPr>
            <w:tcW w:w="1566" w:type="dxa"/>
          </w:tcPr>
          <w:p w14:paraId="77DBA347" w14:textId="03DA9E91" w:rsidR="00A85C5A" w:rsidRPr="0058438E" w:rsidRDefault="00A85C5A" w:rsidP="00091092">
            <w:pPr>
              <w:rPr>
                <w:rFonts w:ascii="Calibri" w:hAnsi="Calibri" w:cs="Calibri"/>
                <w:sz w:val="20"/>
                <w:szCs w:val="20"/>
              </w:rPr>
            </w:pPr>
            <w:r w:rsidRPr="0058438E">
              <w:rPr>
                <w:rFonts w:ascii="Calibri" w:hAnsi="Calibri" w:cs="Calibri"/>
                <w:sz w:val="20"/>
                <w:szCs w:val="20"/>
              </w:rPr>
              <w:t>Total</w:t>
            </w:r>
          </w:p>
        </w:tc>
        <w:tc>
          <w:tcPr>
            <w:tcW w:w="1403" w:type="dxa"/>
            <w:gridSpan w:val="3"/>
            <w:vAlign w:val="center"/>
          </w:tcPr>
          <w:p w14:paraId="0E7AFD9A" w14:textId="3F65DED5" w:rsidR="00A85C5A" w:rsidRPr="0058438E" w:rsidRDefault="00A85C5A" w:rsidP="00A85C5A">
            <w:pPr>
              <w:jc w:val="center"/>
              <w:rPr>
                <w:rFonts w:ascii="Calibri" w:hAnsi="Calibri" w:cs="Calibri"/>
                <w:sz w:val="20"/>
                <w:szCs w:val="20"/>
              </w:rPr>
            </w:pPr>
            <w:r w:rsidRPr="0058438E">
              <w:rPr>
                <w:rFonts w:ascii="Calibri" w:hAnsi="Calibri" w:cs="Calibri"/>
                <w:sz w:val="20"/>
                <w:szCs w:val="20"/>
              </w:rPr>
              <w:t>20</w:t>
            </w:r>
          </w:p>
        </w:tc>
        <w:tc>
          <w:tcPr>
            <w:tcW w:w="1404" w:type="dxa"/>
            <w:gridSpan w:val="2"/>
            <w:vAlign w:val="center"/>
          </w:tcPr>
          <w:p w14:paraId="36925ECD" w14:textId="6DCD98AE" w:rsidR="00A85C5A" w:rsidRPr="0058438E" w:rsidRDefault="00A85C5A" w:rsidP="00A85C5A">
            <w:pPr>
              <w:jc w:val="center"/>
              <w:rPr>
                <w:rFonts w:ascii="Calibri" w:hAnsi="Calibri" w:cs="Calibri"/>
                <w:sz w:val="20"/>
                <w:szCs w:val="20"/>
              </w:rPr>
            </w:pPr>
            <w:r w:rsidRPr="0058438E">
              <w:rPr>
                <w:rFonts w:ascii="Calibri" w:hAnsi="Calibri" w:cs="Calibri"/>
                <w:sz w:val="20"/>
                <w:szCs w:val="20"/>
              </w:rPr>
              <w:t>10</w:t>
            </w:r>
          </w:p>
        </w:tc>
        <w:tc>
          <w:tcPr>
            <w:tcW w:w="1404" w:type="dxa"/>
            <w:gridSpan w:val="2"/>
            <w:vAlign w:val="center"/>
          </w:tcPr>
          <w:p w14:paraId="7B9FEA18" w14:textId="57A7454D" w:rsidR="00A85C5A" w:rsidRPr="0058438E" w:rsidRDefault="00A85C5A" w:rsidP="0058438E">
            <w:pPr>
              <w:jc w:val="center"/>
              <w:rPr>
                <w:rFonts w:ascii="Calibri" w:hAnsi="Calibri" w:cs="Calibri"/>
                <w:sz w:val="20"/>
                <w:szCs w:val="20"/>
              </w:rPr>
            </w:pPr>
            <w:r w:rsidRPr="0058438E">
              <w:rPr>
                <w:rFonts w:ascii="Calibri" w:hAnsi="Calibri" w:cs="Calibri"/>
                <w:sz w:val="20"/>
                <w:szCs w:val="20"/>
              </w:rPr>
              <w:t>4</w:t>
            </w:r>
          </w:p>
        </w:tc>
        <w:tc>
          <w:tcPr>
            <w:tcW w:w="1404" w:type="dxa"/>
            <w:gridSpan w:val="2"/>
            <w:vAlign w:val="center"/>
          </w:tcPr>
          <w:p w14:paraId="4013C019" w14:textId="64C1337A" w:rsidR="00A85C5A" w:rsidRPr="0058438E" w:rsidRDefault="00F6752E" w:rsidP="0058438E">
            <w:pPr>
              <w:jc w:val="center"/>
              <w:rPr>
                <w:rFonts w:ascii="Calibri" w:hAnsi="Calibri" w:cs="Calibri"/>
                <w:sz w:val="20"/>
                <w:szCs w:val="20"/>
              </w:rPr>
            </w:pPr>
            <w:r>
              <w:rPr>
                <w:rFonts w:ascii="Calibri" w:hAnsi="Calibri" w:cs="Calibri"/>
                <w:sz w:val="20"/>
                <w:szCs w:val="20"/>
              </w:rPr>
              <w:t>12</w:t>
            </w:r>
          </w:p>
        </w:tc>
        <w:tc>
          <w:tcPr>
            <w:tcW w:w="1435" w:type="dxa"/>
            <w:gridSpan w:val="4"/>
            <w:vAlign w:val="center"/>
          </w:tcPr>
          <w:p w14:paraId="50BD48BC" w14:textId="3E8758DE" w:rsidR="00A85C5A" w:rsidRPr="0058438E" w:rsidRDefault="00A85C5A" w:rsidP="0058438E">
            <w:pPr>
              <w:jc w:val="center"/>
              <w:rPr>
                <w:rFonts w:ascii="Calibri" w:hAnsi="Calibri" w:cs="Calibri"/>
                <w:sz w:val="20"/>
                <w:szCs w:val="20"/>
              </w:rPr>
            </w:pPr>
            <w:r w:rsidRPr="0058438E">
              <w:rPr>
                <w:rFonts w:ascii="Calibri" w:hAnsi="Calibri" w:cs="Calibri"/>
                <w:sz w:val="20"/>
                <w:szCs w:val="20"/>
              </w:rPr>
              <w:t>6</w:t>
            </w:r>
          </w:p>
        </w:tc>
        <w:tc>
          <w:tcPr>
            <w:tcW w:w="1437" w:type="dxa"/>
            <w:gridSpan w:val="2"/>
            <w:vAlign w:val="center"/>
          </w:tcPr>
          <w:p w14:paraId="089C4358" w14:textId="52CD8FC2" w:rsidR="00A85C5A" w:rsidRPr="0058438E" w:rsidRDefault="0065603E" w:rsidP="0058438E">
            <w:pPr>
              <w:jc w:val="center"/>
              <w:rPr>
                <w:rFonts w:ascii="Calibri" w:hAnsi="Calibri" w:cs="Calibri"/>
                <w:sz w:val="20"/>
                <w:szCs w:val="20"/>
              </w:rPr>
            </w:pPr>
            <w:r>
              <w:rPr>
                <w:rFonts w:ascii="Calibri" w:hAnsi="Calibri" w:cs="Calibri"/>
                <w:sz w:val="20"/>
                <w:szCs w:val="20"/>
              </w:rPr>
              <w:t>17</w:t>
            </w:r>
          </w:p>
        </w:tc>
        <w:tc>
          <w:tcPr>
            <w:tcW w:w="1384" w:type="dxa"/>
            <w:gridSpan w:val="2"/>
            <w:vAlign w:val="center"/>
          </w:tcPr>
          <w:p w14:paraId="6DD041C9" w14:textId="2D19CCA5" w:rsidR="00A85C5A" w:rsidRPr="0058438E" w:rsidRDefault="0065603E" w:rsidP="0058438E">
            <w:pPr>
              <w:jc w:val="center"/>
              <w:rPr>
                <w:rFonts w:ascii="Calibri" w:hAnsi="Calibri" w:cs="Calibri"/>
                <w:sz w:val="20"/>
                <w:szCs w:val="20"/>
              </w:rPr>
            </w:pPr>
            <w:r>
              <w:rPr>
                <w:rFonts w:ascii="Calibri" w:hAnsi="Calibri" w:cs="Calibri"/>
                <w:sz w:val="20"/>
                <w:szCs w:val="20"/>
              </w:rPr>
              <w:t>16</w:t>
            </w:r>
          </w:p>
        </w:tc>
        <w:tc>
          <w:tcPr>
            <w:tcW w:w="1435" w:type="dxa"/>
            <w:gridSpan w:val="2"/>
            <w:vAlign w:val="center"/>
          </w:tcPr>
          <w:p w14:paraId="6978AC69" w14:textId="33E52450" w:rsidR="00A85C5A" w:rsidRPr="0058438E" w:rsidRDefault="0065603E" w:rsidP="0058438E">
            <w:pPr>
              <w:jc w:val="center"/>
              <w:rPr>
                <w:rFonts w:ascii="Calibri" w:hAnsi="Calibri" w:cs="Calibri"/>
                <w:sz w:val="20"/>
                <w:szCs w:val="20"/>
              </w:rPr>
            </w:pPr>
            <w:r>
              <w:rPr>
                <w:rFonts w:ascii="Calibri" w:hAnsi="Calibri" w:cs="Calibri"/>
                <w:sz w:val="20"/>
                <w:szCs w:val="20"/>
              </w:rPr>
              <w:t>17</w:t>
            </w:r>
          </w:p>
        </w:tc>
      </w:tr>
      <w:tr w:rsidR="008C4088" w:rsidRPr="0058438E" w14:paraId="6CAF1C4C" w14:textId="77777777" w:rsidTr="00A765F5">
        <w:trPr>
          <w:trHeight w:val="243"/>
        </w:trPr>
        <w:tc>
          <w:tcPr>
            <w:tcW w:w="1523" w:type="dxa"/>
            <w:vMerge/>
            <w:shd w:val="clear" w:color="auto" w:fill="D9D9D9" w:themeFill="background1" w:themeFillShade="D9"/>
          </w:tcPr>
          <w:p w14:paraId="701423B2" w14:textId="77777777" w:rsidR="008C4088" w:rsidRPr="0058438E" w:rsidRDefault="008C4088" w:rsidP="00E62D81">
            <w:pPr>
              <w:rPr>
                <w:rFonts w:ascii="Calibri" w:hAnsi="Calibri" w:cs="Calibri"/>
                <w:sz w:val="20"/>
                <w:szCs w:val="20"/>
              </w:rPr>
            </w:pPr>
          </w:p>
        </w:tc>
        <w:tc>
          <w:tcPr>
            <w:tcW w:w="1566" w:type="dxa"/>
          </w:tcPr>
          <w:p w14:paraId="4FAA55EE" w14:textId="77777777" w:rsidR="008C4088" w:rsidRPr="0058438E" w:rsidRDefault="008C4088" w:rsidP="00E62D81">
            <w:pPr>
              <w:rPr>
                <w:rFonts w:ascii="Calibri" w:hAnsi="Calibri" w:cs="Calibri"/>
                <w:sz w:val="20"/>
                <w:szCs w:val="20"/>
              </w:rPr>
            </w:pPr>
            <w:r w:rsidRPr="0058438E">
              <w:rPr>
                <w:rFonts w:ascii="Calibri" w:hAnsi="Calibri" w:cs="Calibri"/>
                <w:sz w:val="20"/>
                <w:szCs w:val="20"/>
              </w:rPr>
              <w:t>African American/White Gap</w:t>
            </w:r>
          </w:p>
        </w:tc>
        <w:tc>
          <w:tcPr>
            <w:tcW w:w="1403" w:type="dxa"/>
            <w:gridSpan w:val="3"/>
            <w:vAlign w:val="center"/>
          </w:tcPr>
          <w:p w14:paraId="4B7035DB" w14:textId="39E258D7" w:rsidR="008C4088" w:rsidRPr="0058438E" w:rsidRDefault="008C4088" w:rsidP="00902AC1">
            <w:pPr>
              <w:jc w:val="center"/>
              <w:rPr>
                <w:rFonts w:ascii="Calibri" w:hAnsi="Calibri" w:cs="Calibri"/>
                <w:sz w:val="20"/>
                <w:szCs w:val="20"/>
              </w:rPr>
            </w:pPr>
            <w:r>
              <w:rPr>
                <w:rFonts w:ascii="Calibri" w:hAnsi="Calibri" w:cs="Calibri"/>
                <w:sz w:val="20"/>
                <w:szCs w:val="20"/>
              </w:rPr>
              <w:t>6</w:t>
            </w:r>
            <w:r w:rsidRPr="0058438E">
              <w:rPr>
                <w:rFonts w:ascii="Calibri" w:hAnsi="Calibri" w:cs="Calibri"/>
                <w:sz w:val="20"/>
                <w:szCs w:val="20"/>
              </w:rPr>
              <w:t>0%</w:t>
            </w:r>
          </w:p>
        </w:tc>
        <w:tc>
          <w:tcPr>
            <w:tcW w:w="1404" w:type="dxa"/>
            <w:gridSpan w:val="2"/>
            <w:vAlign w:val="center"/>
          </w:tcPr>
          <w:p w14:paraId="6094A81C" w14:textId="7271A18E"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04" w:type="dxa"/>
            <w:gridSpan w:val="2"/>
            <w:vAlign w:val="center"/>
          </w:tcPr>
          <w:p w14:paraId="69A8F081" w14:textId="7EC7F49A" w:rsidR="008C4088" w:rsidRPr="0058438E" w:rsidRDefault="008C4088" w:rsidP="00902AC1">
            <w:pPr>
              <w:jc w:val="center"/>
              <w:rPr>
                <w:rFonts w:ascii="Calibri" w:hAnsi="Calibri" w:cs="Calibri"/>
                <w:sz w:val="20"/>
                <w:szCs w:val="20"/>
              </w:rPr>
            </w:pPr>
            <w:r w:rsidRPr="0058438E">
              <w:rPr>
                <w:rFonts w:ascii="Calibri" w:hAnsi="Calibri" w:cs="Calibri"/>
                <w:sz w:val="20"/>
                <w:szCs w:val="20"/>
              </w:rPr>
              <w:t>50%</w:t>
            </w:r>
          </w:p>
        </w:tc>
        <w:tc>
          <w:tcPr>
            <w:tcW w:w="1404" w:type="dxa"/>
            <w:gridSpan w:val="2"/>
            <w:vAlign w:val="center"/>
          </w:tcPr>
          <w:p w14:paraId="54AF6573" w14:textId="0FD2AEE8" w:rsidR="008C4088" w:rsidRPr="0058438E" w:rsidRDefault="008C4088" w:rsidP="0058438E">
            <w:pPr>
              <w:jc w:val="center"/>
              <w:rPr>
                <w:rFonts w:ascii="Calibri" w:hAnsi="Calibri" w:cs="Calibri"/>
                <w:sz w:val="20"/>
                <w:szCs w:val="20"/>
              </w:rPr>
            </w:pPr>
            <w:r>
              <w:rPr>
                <w:rFonts w:ascii="Calibri" w:hAnsi="Calibri" w:cs="Calibri"/>
                <w:sz w:val="20"/>
                <w:szCs w:val="20"/>
              </w:rPr>
              <w:t>59%</w:t>
            </w:r>
          </w:p>
        </w:tc>
        <w:tc>
          <w:tcPr>
            <w:tcW w:w="1435" w:type="dxa"/>
            <w:gridSpan w:val="4"/>
            <w:vAlign w:val="center"/>
          </w:tcPr>
          <w:p w14:paraId="4354C31D" w14:textId="2FA1F045"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37" w:type="dxa"/>
            <w:gridSpan w:val="2"/>
            <w:vAlign w:val="center"/>
          </w:tcPr>
          <w:p w14:paraId="6AA9AC4C" w14:textId="655533F4" w:rsidR="008C4088" w:rsidRPr="0058438E" w:rsidRDefault="008C4088" w:rsidP="0065603E">
            <w:pPr>
              <w:jc w:val="center"/>
              <w:rPr>
                <w:rFonts w:ascii="Calibri" w:hAnsi="Calibri" w:cs="Calibri"/>
                <w:sz w:val="20"/>
                <w:szCs w:val="20"/>
              </w:rPr>
            </w:pPr>
            <w:r w:rsidRPr="0058438E">
              <w:rPr>
                <w:rFonts w:ascii="Calibri" w:hAnsi="Calibri" w:cs="Calibri"/>
                <w:sz w:val="20"/>
                <w:szCs w:val="20"/>
              </w:rPr>
              <w:t>17%</w:t>
            </w:r>
          </w:p>
        </w:tc>
        <w:tc>
          <w:tcPr>
            <w:tcW w:w="1384" w:type="dxa"/>
            <w:gridSpan w:val="2"/>
            <w:vAlign w:val="center"/>
          </w:tcPr>
          <w:p w14:paraId="666CFD12" w14:textId="1A0EEDE2" w:rsidR="008C4088" w:rsidRPr="0058438E" w:rsidRDefault="008C4088" w:rsidP="0065603E">
            <w:pPr>
              <w:jc w:val="center"/>
              <w:rPr>
                <w:rFonts w:ascii="Calibri" w:hAnsi="Calibri" w:cs="Calibri"/>
                <w:sz w:val="20"/>
                <w:szCs w:val="20"/>
              </w:rPr>
            </w:pPr>
            <w:r w:rsidRPr="0058438E">
              <w:rPr>
                <w:rFonts w:ascii="Calibri" w:hAnsi="Calibri" w:cs="Calibri"/>
                <w:sz w:val="20"/>
                <w:szCs w:val="20"/>
              </w:rPr>
              <w:t>25%</w:t>
            </w:r>
          </w:p>
        </w:tc>
        <w:tc>
          <w:tcPr>
            <w:tcW w:w="1435" w:type="dxa"/>
            <w:gridSpan w:val="2"/>
            <w:vAlign w:val="center"/>
          </w:tcPr>
          <w:p w14:paraId="69513D72" w14:textId="0C7F2046" w:rsidR="008C4088" w:rsidRPr="0058438E" w:rsidRDefault="008C4088" w:rsidP="0065603E">
            <w:pPr>
              <w:jc w:val="center"/>
              <w:rPr>
                <w:rFonts w:ascii="Calibri" w:hAnsi="Calibri" w:cs="Calibri"/>
                <w:sz w:val="20"/>
                <w:szCs w:val="20"/>
              </w:rPr>
            </w:pPr>
            <w:r w:rsidRPr="0058438E">
              <w:rPr>
                <w:rFonts w:ascii="Calibri" w:hAnsi="Calibri" w:cs="Calibri"/>
                <w:sz w:val="20"/>
                <w:szCs w:val="20"/>
              </w:rPr>
              <w:t>30%</w:t>
            </w:r>
          </w:p>
        </w:tc>
      </w:tr>
    </w:tbl>
    <w:p w14:paraId="14DD804E" w14:textId="77777777" w:rsidR="00584D47" w:rsidRPr="00B34A1A" w:rsidRDefault="00584D47" w:rsidP="00584D47">
      <w:pPr>
        <w:rPr>
          <w:color w:val="FF0000"/>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65603E" w:rsidRPr="0065603E" w14:paraId="5F7BC1F0" w14:textId="77777777" w:rsidTr="0065603E">
        <w:trPr>
          <w:trHeight w:val="338"/>
        </w:trPr>
        <w:tc>
          <w:tcPr>
            <w:tcW w:w="3060" w:type="dxa"/>
            <w:gridSpan w:val="2"/>
            <w:tcBorders>
              <w:top w:val="nil"/>
              <w:left w:val="nil"/>
              <w:bottom w:val="nil"/>
              <w:right w:val="single" w:sz="4" w:space="0" w:color="auto"/>
            </w:tcBorders>
          </w:tcPr>
          <w:p w14:paraId="108FEB02" w14:textId="77777777" w:rsidR="00584D47" w:rsidRPr="0065603E" w:rsidRDefault="00584D47" w:rsidP="00091092">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65603E" w:rsidRDefault="00584D47" w:rsidP="00091092">
            <w:pPr>
              <w:jc w:val="center"/>
              <w:rPr>
                <w:rFonts w:ascii="Calibri" w:hAnsi="Calibri" w:cs="Calibri"/>
                <w:b/>
                <w:bCs/>
                <w:sz w:val="20"/>
                <w:szCs w:val="20"/>
              </w:rPr>
            </w:pPr>
            <w:r w:rsidRPr="0065603E">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65603E" w:rsidRDefault="00584D47" w:rsidP="00091092">
            <w:pPr>
              <w:jc w:val="center"/>
              <w:rPr>
                <w:rFonts w:ascii="Calibri" w:hAnsi="Calibri" w:cs="Calibri"/>
                <w:b/>
                <w:bCs/>
                <w:sz w:val="20"/>
                <w:szCs w:val="20"/>
              </w:rPr>
            </w:pPr>
            <w:r w:rsidRPr="0065603E">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65603E" w:rsidRDefault="00584D47" w:rsidP="00091092">
            <w:pPr>
              <w:jc w:val="center"/>
              <w:rPr>
                <w:rFonts w:ascii="Calibri" w:hAnsi="Calibri" w:cs="Calibri"/>
                <w:b/>
                <w:bCs/>
                <w:sz w:val="20"/>
                <w:szCs w:val="20"/>
              </w:rPr>
            </w:pPr>
            <w:r w:rsidRPr="0065603E">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65603E" w:rsidRDefault="00584D47" w:rsidP="00091092">
            <w:pPr>
              <w:jc w:val="center"/>
              <w:rPr>
                <w:b/>
                <w:bCs/>
                <w:sz w:val="20"/>
                <w:szCs w:val="18"/>
              </w:rPr>
            </w:pPr>
            <w:r w:rsidRPr="0065603E">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65603E" w:rsidRDefault="00584D47" w:rsidP="00091092">
            <w:pPr>
              <w:jc w:val="center"/>
              <w:rPr>
                <w:b/>
                <w:bCs/>
                <w:sz w:val="20"/>
                <w:szCs w:val="18"/>
              </w:rPr>
            </w:pPr>
            <w:r w:rsidRPr="0065603E">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65603E" w:rsidRDefault="00584D47" w:rsidP="00091092">
            <w:pPr>
              <w:jc w:val="center"/>
              <w:rPr>
                <w:b/>
                <w:bCs/>
                <w:sz w:val="20"/>
                <w:szCs w:val="18"/>
              </w:rPr>
            </w:pPr>
            <w:r w:rsidRPr="0065603E">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65603E" w:rsidRDefault="00584D47" w:rsidP="00091092">
            <w:pPr>
              <w:jc w:val="center"/>
              <w:rPr>
                <w:b/>
                <w:bCs/>
                <w:sz w:val="20"/>
                <w:szCs w:val="18"/>
              </w:rPr>
            </w:pPr>
            <w:r w:rsidRPr="0065603E">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65603E" w:rsidRDefault="00584D47" w:rsidP="00091092">
            <w:pPr>
              <w:jc w:val="center"/>
              <w:rPr>
                <w:b/>
                <w:bCs/>
                <w:sz w:val="20"/>
                <w:szCs w:val="18"/>
              </w:rPr>
            </w:pPr>
            <w:r w:rsidRPr="0065603E">
              <w:rPr>
                <w:rFonts w:ascii="Calibri" w:hAnsi="Calibri" w:cs="Calibri"/>
                <w:b/>
                <w:bCs/>
                <w:sz w:val="20"/>
                <w:szCs w:val="18"/>
              </w:rPr>
              <w:t>2021-2022</w:t>
            </w:r>
          </w:p>
        </w:tc>
      </w:tr>
      <w:tr w:rsidR="0065603E" w:rsidRPr="0065603E" w14:paraId="1D46DA15" w14:textId="77777777" w:rsidTr="0065603E">
        <w:trPr>
          <w:cantSplit/>
          <w:trHeight w:val="1952"/>
        </w:trPr>
        <w:tc>
          <w:tcPr>
            <w:tcW w:w="3060" w:type="dxa"/>
            <w:gridSpan w:val="2"/>
            <w:tcBorders>
              <w:top w:val="nil"/>
              <w:left w:val="nil"/>
            </w:tcBorders>
          </w:tcPr>
          <w:p w14:paraId="29CBF8D1" w14:textId="77777777" w:rsidR="00584D47" w:rsidRPr="0065603E" w:rsidRDefault="00584D47" w:rsidP="00091092">
            <w:pPr>
              <w:rPr>
                <w:sz w:val="20"/>
                <w:szCs w:val="20"/>
              </w:rPr>
            </w:pPr>
          </w:p>
        </w:tc>
        <w:tc>
          <w:tcPr>
            <w:tcW w:w="720" w:type="dxa"/>
            <w:tcBorders>
              <w:top w:val="single" w:sz="4" w:space="0" w:color="auto"/>
            </w:tcBorders>
            <w:textDirection w:val="btLr"/>
            <w:vAlign w:val="center"/>
          </w:tcPr>
          <w:p w14:paraId="11154198"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cBorders>
              <w:top w:val="single" w:sz="4" w:space="0" w:color="auto"/>
            </w:tcBorders>
            <w:textDirection w:val="btLr"/>
            <w:vAlign w:val="center"/>
          </w:tcPr>
          <w:p w14:paraId="77822B9F"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57D076EF"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36F988C"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1B3C180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B720D5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1175E1A7"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25E75A4"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2CD41AB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011244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0CA8F303"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487F774E"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5D10D489"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9B66681"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810" w:type="dxa"/>
            <w:textDirection w:val="btLr"/>
            <w:vAlign w:val="center"/>
          </w:tcPr>
          <w:p w14:paraId="158761CB" w14:textId="77777777" w:rsidR="00584D47" w:rsidRPr="0065603E" w:rsidRDefault="00584D47" w:rsidP="00091092">
            <w:pPr>
              <w:ind w:left="113" w:right="113"/>
              <w:jc w:val="center"/>
              <w:rPr>
                <w:sz w:val="20"/>
                <w:szCs w:val="20"/>
              </w:rPr>
            </w:pPr>
            <w:r w:rsidRPr="0065603E">
              <w:rPr>
                <w:sz w:val="20"/>
                <w:szCs w:val="20"/>
              </w:rPr>
              <w:t>Number of New Hires</w:t>
            </w:r>
          </w:p>
        </w:tc>
        <w:tc>
          <w:tcPr>
            <w:tcW w:w="630" w:type="dxa"/>
            <w:textDirection w:val="btLr"/>
            <w:vAlign w:val="center"/>
          </w:tcPr>
          <w:p w14:paraId="05BF770D" w14:textId="77777777" w:rsidR="00584D47" w:rsidRPr="0065603E" w:rsidRDefault="00584D47" w:rsidP="00091092">
            <w:pPr>
              <w:ind w:left="113" w:right="113"/>
              <w:jc w:val="center"/>
              <w:rPr>
                <w:sz w:val="20"/>
                <w:szCs w:val="20"/>
              </w:rPr>
            </w:pPr>
            <w:r w:rsidRPr="0065603E">
              <w:rPr>
                <w:sz w:val="20"/>
                <w:szCs w:val="20"/>
              </w:rPr>
              <w:t>Percentage of New Hires</w:t>
            </w:r>
          </w:p>
        </w:tc>
      </w:tr>
      <w:tr w:rsidR="0065603E" w:rsidRPr="0065603E" w14:paraId="224101DB" w14:textId="77777777" w:rsidTr="0065603E">
        <w:trPr>
          <w:trHeight w:val="338"/>
        </w:trPr>
        <w:tc>
          <w:tcPr>
            <w:tcW w:w="1530" w:type="dxa"/>
            <w:vMerge w:val="restart"/>
            <w:shd w:val="clear" w:color="auto" w:fill="D9D9D9" w:themeFill="background1" w:themeFillShade="D9"/>
            <w:vAlign w:val="center"/>
          </w:tcPr>
          <w:p w14:paraId="42291F7C" w14:textId="77777777" w:rsidR="008306DF" w:rsidRPr="0065603E" w:rsidRDefault="008306DF" w:rsidP="00091092">
            <w:pPr>
              <w:rPr>
                <w:sz w:val="20"/>
                <w:szCs w:val="20"/>
              </w:rPr>
            </w:pPr>
            <w:r w:rsidRPr="0065603E">
              <w:rPr>
                <w:sz w:val="20"/>
                <w:szCs w:val="20"/>
              </w:rPr>
              <w:t>Representation of new instructional staff hires by race/ethnicity</w:t>
            </w:r>
          </w:p>
        </w:tc>
        <w:tc>
          <w:tcPr>
            <w:tcW w:w="1530" w:type="dxa"/>
          </w:tcPr>
          <w:p w14:paraId="3EA9B94E" w14:textId="77777777" w:rsidR="008306DF" w:rsidRPr="0065603E" w:rsidRDefault="008306DF" w:rsidP="00091092">
            <w:pPr>
              <w:rPr>
                <w:sz w:val="20"/>
                <w:szCs w:val="20"/>
              </w:rPr>
            </w:pPr>
            <w:r w:rsidRPr="0065603E">
              <w:rPr>
                <w:sz w:val="20"/>
                <w:szCs w:val="20"/>
              </w:rPr>
              <w:t>African American</w:t>
            </w:r>
          </w:p>
        </w:tc>
        <w:tc>
          <w:tcPr>
            <w:tcW w:w="720" w:type="dxa"/>
            <w:vAlign w:val="center"/>
          </w:tcPr>
          <w:p w14:paraId="4C48400E" w14:textId="4348EB35" w:rsidR="008306DF" w:rsidRPr="0065603E" w:rsidRDefault="00E62D81" w:rsidP="0065603E">
            <w:pPr>
              <w:jc w:val="center"/>
              <w:rPr>
                <w:sz w:val="20"/>
                <w:szCs w:val="20"/>
              </w:rPr>
            </w:pPr>
            <w:r w:rsidRPr="0065603E">
              <w:rPr>
                <w:sz w:val="20"/>
                <w:szCs w:val="20"/>
              </w:rPr>
              <w:t>3</w:t>
            </w:r>
          </w:p>
        </w:tc>
        <w:tc>
          <w:tcPr>
            <w:tcW w:w="720" w:type="dxa"/>
            <w:vAlign w:val="center"/>
          </w:tcPr>
          <w:p w14:paraId="0ACE3759" w14:textId="0E0E4F7F" w:rsidR="008306DF" w:rsidRPr="0065603E" w:rsidRDefault="00E62D81" w:rsidP="0065603E">
            <w:pPr>
              <w:jc w:val="center"/>
              <w:rPr>
                <w:sz w:val="20"/>
                <w:szCs w:val="20"/>
              </w:rPr>
            </w:pPr>
            <w:r w:rsidRPr="0065603E">
              <w:rPr>
                <w:sz w:val="20"/>
                <w:szCs w:val="20"/>
              </w:rPr>
              <w:t>66</w:t>
            </w:r>
            <w:r w:rsidR="0065603E">
              <w:rPr>
                <w:sz w:val="20"/>
                <w:szCs w:val="20"/>
              </w:rPr>
              <w:t>%</w:t>
            </w:r>
          </w:p>
        </w:tc>
        <w:tc>
          <w:tcPr>
            <w:tcW w:w="720" w:type="dxa"/>
            <w:vAlign w:val="center"/>
          </w:tcPr>
          <w:p w14:paraId="242E1824" w14:textId="3DF0A174" w:rsidR="008306DF" w:rsidRPr="0065603E" w:rsidRDefault="00E62D81" w:rsidP="0065603E">
            <w:pPr>
              <w:jc w:val="center"/>
              <w:rPr>
                <w:sz w:val="20"/>
                <w:szCs w:val="20"/>
              </w:rPr>
            </w:pPr>
            <w:r w:rsidRPr="0065603E">
              <w:rPr>
                <w:sz w:val="20"/>
                <w:szCs w:val="20"/>
              </w:rPr>
              <w:t>0</w:t>
            </w:r>
          </w:p>
        </w:tc>
        <w:tc>
          <w:tcPr>
            <w:tcW w:w="720" w:type="dxa"/>
            <w:vAlign w:val="center"/>
          </w:tcPr>
          <w:p w14:paraId="1036B656" w14:textId="39825219" w:rsidR="008306DF" w:rsidRPr="0065603E" w:rsidRDefault="00E62D81" w:rsidP="0065603E">
            <w:pPr>
              <w:jc w:val="center"/>
              <w:rPr>
                <w:sz w:val="20"/>
                <w:szCs w:val="20"/>
              </w:rPr>
            </w:pPr>
            <w:r w:rsidRPr="0065603E">
              <w:rPr>
                <w:sz w:val="20"/>
                <w:szCs w:val="20"/>
              </w:rPr>
              <w:t>0</w:t>
            </w:r>
          </w:p>
        </w:tc>
        <w:tc>
          <w:tcPr>
            <w:tcW w:w="630" w:type="dxa"/>
            <w:vAlign w:val="center"/>
          </w:tcPr>
          <w:p w14:paraId="1DFDC248" w14:textId="59C3E677" w:rsidR="008306DF" w:rsidRPr="0065603E" w:rsidRDefault="00E62D81" w:rsidP="0065603E">
            <w:pPr>
              <w:jc w:val="center"/>
              <w:rPr>
                <w:sz w:val="20"/>
                <w:szCs w:val="20"/>
              </w:rPr>
            </w:pPr>
            <w:r w:rsidRPr="0065603E">
              <w:rPr>
                <w:sz w:val="20"/>
                <w:szCs w:val="20"/>
              </w:rPr>
              <w:t>2</w:t>
            </w:r>
          </w:p>
        </w:tc>
        <w:tc>
          <w:tcPr>
            <w:tcW w:w="720" w:type="dxa"/>
            <w:vAlign w:val="center"/>
          </w:tcPr>
          <w:p w14:paraId="2B13111C" w14:textId="5297FACB"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584278E" w14:textId="0CFCF2B8" w:rsidR="008306DF" w:rsidRPr="0065603E" w:rsidRDefault="00E62D81" w:rsidP="0065603E">
            <w:pPr>
              <w:jc w:val="center"/>
              <w:rPr>
                <w:sz w:val="20"/>
                <w:szCs w:val="20"/>
              </w:rPr>
            </w:pPr>
            <w:r w:rsidRPr="0065603E">
              <w:rPr>
                <w:sz w:val="20"/>
                <w:szCs w:val="20"/>
              </w:rPr>
              <w:t>4</w:t>
            </w:r>
          </w:p>
        </w:tc>
        <w:tc>
          <w:tcPr>
            <w:tcW w:w="720" w:type="dxa"/>
            <w:vAlign w:val="center"/>
          </w:tcPr>
          <w:p w14:paraId="09EE37E6" w14:textId="3EC3DFC4" w:rsidR="008306DF" w:rsidRPr="0065603E" w:rsidRDefault="00E62D81" w:rsidP="0065603E">
            <w:pPr>
              <w:jc w:val="center"/>
              <w:rPr>
                <w:sz w:val="20"/>
                <w:szCs w:val="20"/>
              </w:rPr>
            </w:pPr>
            <w:r w:rsidRPr="0065603E">
              <w:rPr>
                <w:sz w:val="20"/>
                <w:szCs w:val="20"/>
              </w:rPr>
              <w:t>80</w:t>
            </w:r>
            <w:r w:rsidR="0065603E">
              <w:rPr>
                <w:sz w:val="20"/>
                <w:szCs w:val="20"/>
              </w:rPr>
              <w:t>%</w:t>
            </w:r>
          </w:p>
        </w:tc>
        <w:tc>
          <w:tcPr>
            <w:tcW w:w="720" w:type="dxa"/>
            <w:vAlign w:val="center"/>
          </w:tcPr>
          <w:p w14:paraId="12E326B5" w14:textId="47FBA6DD" w:rsidR="008306DF" w:rsidRPr="0065603E" w:rsidRDefault="00E62D81" w:rsidP="0065603E">
            <w:pPr>
              <w:jc w:val="center"/>
              <w:rPr>
                <w:sz w:val="20"/>
                <w:szCs w:val="20"/>
              </w:rPr>
            </w:pPr>
            <w:r w:rsidRPr="0065603E">
              <w:rPr>
                <w:sz w:val="20"/>
                <w:szCs w:val="20"/>
              </w:rPr>
              <w:t>2</w:t>
            </w:r>
          </w:p>
        </w:tc>
        <w:tc>
          <w:tcPr>
            <w:tcW w:w="720" w:type="dxa"/>
            <w:vAlign w:val="center"/>
          </w:tcPr>
          <w:p w14:paraId="2F50B16A" w14:textId="52363EB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45B30A2C" w14:textId="330071FD" w:rsidR="008306DF" w:rsidRPr="0065603E" w:rsidRDefault="004E5BDD" w:rsidP="0065603E">
            <w:pPr>
              <w:jc w:val="center"/>
              <w:rPr>
                <w:sz w:val="20"/>
                <w:szCs w:val="20"/>
              </w:rPr>
            </w:pPr>
            <w:r w:rsidRPr="0065603E">
              <w:rPr>
                <w:sz w:val="20"/>
                <w:szCs w:val="20"/>
              </w:rPr>
              <w:t>1</w:t>
            </w:r>
          </w:p>
        </w:tc>
        <w:tc>
          <w:tcPr>
            <w:tcW w:w="720" w:type="dxa"/>
            <w:vAlign w:val="center"/>
          </w:tcPr>
          <w:p w14:paraId="009A0B96" w14:textId="75AC18DB" w:rsidR="008306DF" w:rsidRPr="0065603E" w:rsidRDefault="004E5BDD" w:rsidP="0065603E">
            <w:pPr>
              <w:jc w:val="center"/>
              <w:rPr>
                <w:sz w:val="20"/>
                <w:szCs w:val="20"/>
              </w:rPr>
            </w:pPr>
            <w:r w:rsidRPr="0065603E">
              <w:rPr>
                <w:sz w:val="20"/>
                <w:szCs w:val="20"/>
              </w:rPr>
              <w:t>33%</w:t>
            </w:r>
          </w:p>
        </w:tc>
        <w:tc>
          <w:tcPr>
            <w:tcW w:w="630" w:type="dxa"/>
            <w:vAlign w:val="center"/>
          </w:tcPr>
          <w:p w14:paraId="30BB258D" w14:textId="5B2BE9BD" w:rsidR="008306DF" w:rsidRPr="0065603E" w:rsidRDefault="004E5BDD" w:rsidP="0065603E">
            <w:pPr>
              <w:jc w:val="center"/>
              <w:rPr>
                <w:sz w:val="20"/>
                <w:szCs w:val="20"/>
              </w:rPr>
            </w:pPr>
            <w:r w:rsidRPr="0065603E">
              <w:rPr>
                <w:sz w:val="20"/>
                <w:szCs w:val="20"/>
              </w:rPr>
              <w:t>2</w:t>
            </w:r>
          </w:p>
        </w:tc>
        <w:tc>
          <w:tcPr>
            <w:tcW w:w="720" w:type="dxa"/>
            <w:vAlign w:val="center"/>
          </w:tcPr>
          <w:p w14:paraId="169C6493" w14:textId="3838B0CB" w:rsidR="008306DF" w:rsidRPr="0065603E" w:rsidRDefault="004E5BDD" w:rsidP="0065603E">
            <w:pPr>
              <w:jc w:val="center"/>
              <w:rPr>
                <w:sz w:val="20"/>
                <w:szCs w:val="20"/>
              </w:rPr>
            </w:pPr>
            <w:r w:rsidRPr="0065603E">
              <w:rPr>
                <w:sz w:val="20"/>
                <w:szCs w:val="20"/>
              </w:rPr>
              <w:t>50%</w:t>
            </w:r>
          </w:p>
        </w:tc>
        <w:tc>
          <w:tcPr>
            <w:tcW w:w="810" w:type="dxa"/>
            <w:vAlign w:val="center"/>
          </w:tcPr>
          <w:p w14:paraId="08CB0BEC" w14:textId="6E733C53" w:rsidR="008306DF" w:rsidRPr="0065603E" w:rsidRDefault="004E5BDD" w:rsidP="0065603E">
            <w:pPr>
              <w:jc w:val="center"/>
              <w:rPr>
                <w:rFonts w:ascii="Calibri" w:hAnsi="Calibri" w:cs="Calibri"/>
                <w:sz w:val="20"/>
                <w:szCs w:val="20"/>
              </w:rPr>
            </w:pPr>
            <w:r w:rsidRPr="0065603E">
              <w:rPr>
                <w:rFonts w:ascii="Calibri" w:hAnsi="Calibri" w:cs="Calibri"/>
                <w:sz w:val="20"/>
                <w:szCs w:val="20"/>
              </w:rPr>
              <w:t>1</w:t>
            </w:r>
          </w:p>
        </w:tc>
        <w:tc>
          <w:tcPr>
            <w:tcW w:w="630" w:type="dxa"/>
            <w:vAlign w:val="center"/>
          </w:tcPr>
          <w:p w14:paraId="70951484" w14:textId="1C26D78A"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33&amp;</w:t>
            </w:r>
          </w:p>
        </w:tc>
      </w:tr>
      <w:tr w:rsidR="0065603E" w:rsidRPr="0065603E" w14:paraId="3E7BD027" w14:textId="77777777" w:rsidTr="0065603E">
        <w:trPr>
          <w:trHeight w:val="334"/>
        </w:trPr>
        <w:tc>
          <w:tcPr>
            <w:tcW w:w="1530" w:type="dxa"/>
            <w:vMerge/>
            <w:shd w:val="clear" w:color="auto" w:fill="D9D9D9" w:themeFill="background1" w:themeFillShade="D9"/>
          </w:tcPr>
          <w:p w14:paraId="32F0EE06" w14:textId="77777777" w:rsidR="008306DF" w:rsidRPr="0065603E" w:rsidRDefault="008306DF" w:rsidP="00091092">
            <w:pPr>
              <w:rPr>
                <w:sz w:val="20"/>
                <w:szCs w:val="20"/>
              </w:rPr>
            </w:pPr>
          </w:p>
        </w:tc>
        <w:tc>
          <w:tcPr>
            <w:tcW w:w="1530" w:type="dxa"/>
          </w:tcPr>
          <w:p w14:paraId="5FE8303F" w14:textId="77777777" w:rsidR="008306DF" w:rsidRPr="0065603E" w:rsidRDefault="008306DF" w:rsidP="00091092">
            <w:pPr>
              <w:rPr>
                <w:sz w:val="20"/>
                <w:szCs w:val="20"/>
              </w:rPr>
            </w:pPr>
            <w:r w:rsidRPr="0065603E">
              <w:rPr>
                <w:sz w:val="20"/>
                <w:szCs w:val="20"/>
              </w:rPr>
              <w:t>White, Non-Hispanic</w:t>
            </w:r>
          </w:p>
        </w:tc>
        <w:tc>
          <w:tcPr>
            <w:tcW w:w="720" w:type="dxa"/>
            <w:vAlign w:val="center"/>
          </w:tcPr>
          <w:p w14:paraId="733E0BF6" w14:textId="02B1CE3D" w:rsidR="008306DF" w:rsidRPr="0065603E" w:rsidRDefault="00E62D81" w:rsidP="0065603E">
            <w:pPr>
              <w:jc w:val="center"/>
              <w:rPr>
                <w:sz w:val="20"/>
                <w:szCs w:val="20"/>
              </w:rPr>
            </w:pPr>
            <w:r w:rsidRPr="0065603E">
              <w:rPr>
                <w:sz w:val="20"/>
                <w:szCs w:val="20"/>
              </w:rPr>
              <w:t>1</w:t>
            </w:r>
          </w:p>
        </w:tc>
        <w:tc>
          <w:tcPr>
            <w:tcW w:w="720" w:type="dxa"/>
            <w:vAlign w:val="center"/>
          </w:tcPr>
          <w:p w14:paraId="2E5DC3FF" w14:textId="560C625C" w:rsidR="008306DF" w:rsidRPr="0065603E" w:rsidRDefault="00E62D81" w:rsidP="0065603E">
            <w:pPr>
              <w:jc w:val="center"/>
              <w:rPr>
                <w:sz w:val="20"/>
                <w:szCs w:val="20"/>
              </w:rPr>
            </w:pPr>
            <w:r w:rsidRPr="0065603E">
              <w:rPr>
                <w:sz w:val="20"/>
                <w:szCs w:val="20"/>
              </w:rPr>
              <w:t>33</w:t>
            </w:r>
            <w:r w:rsidR="0065603E">
              <w:rPr>
                <w:sz w:val="20"/>
                <w:szCs w:val="20"/>
              </w:rPr>
              <w:t>%</w:t>
            </w:r>
          </w:p>
        </w:tc>
        <w:tc>
          <w:tcPr>
            <w:tcW w:w="720" w:type="dxa"/>
            <w:vAlign w:val="center"/>
          </w:tcPr>
          <w:p w14:paraId="5E34C934" w14:textId="536EB934" w:rsidR="008306DF" w:rsidRPr="0065603E" w:rsidRDefault="00E62D81" w:rsidP="0065603E">
            <w:pPr>
              <w:jc w:val="center"/>
              <w:rPr>
                <w:sz w:val="20"/>
                <w:szCs w:val="20"/>
              </w:rPr>
            </w:pPr>
            <w:r w:rsidRPr="0065603E">
              <w:rPr>
                <w:sz w:val="20"/>
                <w:szCs w:val="20"/>
              </w:rPr>
              <w:t>0</w:t>
            </w:r>
          </w:p>
        </w:tc>
        <w:tc>
          <w:tcPr>
            <w:tcW w:w="720" w:type="dxa"/>
            <w:vAlign w:val="center"/>
          </w:tcPr>
          <w:p w14:paraId="698FD972" w14:textId="57944939" w:rsidR="008306DF" w:rsidRPr="0065603E" w:rsidRDefault="00E62D81" w:rsidP="0065603E">
            <w:pPr>
              <w:jc w:val="center"/>
              <w:rPr>
                <w:sz w:val="20"/>
                <w:szCs w:val="20"/>
              </w:rPr>
            </w:pPr>
            <w:r w:rsidRPr="0065603E">
              <w:rPr>
                <w:sz w:val="20"/>
                <w:szCs w:val="20"/>
              </w:rPr>
              <w:t>0</w:t>
            </w:r>
          </w:p>
        </w:tc>
        <w:tc>
          <w:tcPr>
            <w:tcW w:w="630" w:type="dxa"/>
            <w:vAlign w:val="center"/>
          </w:tcPr>
          <w:p w14:paraId="4E95CE38" w14:textId="6511112B" w:rsidR="008306DF" w:rsidRPr="0065603E" w:rsidRDefault="00E62D81" w:rsidP="0065603E">
            <w:pPr>
              <w:jc w:val="center"/>
              <w:rPr>
                <w:sz w:val="20"/>
                <w:szCs w:val="20"/>
              </w:rPr>
            </w:pPr>
            <w:r w:rsidRPr="0065603E">
              <w:rPr>
                <w:sz w:val="20"/>
                <w:szCs w:val="20"/>
              </w:rPr>
              <w:t>2</w:t>
            </w:r>
          </w:p>
        </w:tc>
        <w:tc>
          <w:tcPr>
            <w:tcW w:w="720" w:type="dxa"/>
            <w:vAlign w:val="center"/>
          </w:tcPr>
          <w:p w14:paraId="64151215" w14:textId="2B7D2C9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763A45F" w14:textId="5EF823CE" w:rsidR="008306DF" w:rsidRPr="0065603E" w:rsidRDefault="00E62D81" w:rsidP="0065603E">
            <w:pPr>
              <w:jc w:val="center"/>
              <w:rPr>
                <w:sz w:val="20"/>
                <w:szCs w:val="20"/>
              </w:rPr>
            </w:pPr>
            <w:r w:rsidRPr="0065603E">
              <w:rPr>
                <w:sz w:val="20"/>
                <w:szCs w:val="20"/>
              </w:rPr>
              <w:t>1</w:t>
            </w:r>
          </w:p>
        </w:tc>
        <w:tc>
          <w:tcPr>
            <w:tcW w:w="720" w:type="dxa"/>
            <w:vAlign w:val="center"/>
          </w:tcPr>
          <w:p w14:paraId="64A583D6" w14:textId="7B6C2569" w:rsidR="008306DF" w:rsidRPr="0065603E" w:rsidRDefault="00E62D81" w:rsidP="0065603E">
            <w:pPr>
              <w:jc w:val="center"/>
              <w:rPr>
                <w:sz w:val="20"/>
                <w:szCs w:val="20"/>
              </w:rPr>
            </w:pPr>
            <w:r w:rsidRPr="0065603E">
              <w:rPr>
                <w:sz w:val="20"/>
                <w:szCs w:val="20"/>
              </w:rPr>
              <w:t>20</w:t>
            </w:r>
            <w:r w:rsidR="0065603E">
              <w:rPr>
                <w:sz w:val="20"/>
                <w:szCs w:val="20"/>
              </w:rPr>
              <w:t>%</w:t>
            </w:r>
          </w:p>
        </w:tc>
        <w:tc>
          <w:tcPr>
            <w:tcW w:w="720" w:type="dxa"/>
            <w:vAlign w:val="center"/>
          </w:tcPr>
          <w:p w14:paraId="3CBF92D7" w14:textId="1C3D52B7" w:rsidR="008306DF" w:rsidRPr="0065603E" w:rsidRDefault="00E62D81" w:rsidP="0065603E">
            <w:pPr>
              <w:jc w:val="center"/>
              <w:rPr>
                <w:sz w:val="20"/>
                <w:szCs w:val="20"/>
              </w:rPr>
            </w:pPr>
            <w:r w:rsidRPr="0065603E">
              <w:rPr>
                <w:sz w:val="20"/>
                <w:szCs w:val="20"/>
              </w:rPr>
              <w:t>2</w:t>
            </w:r>
          </w:p>
        </w:tc>
        <w:tc>
          <w:tcPr>
            <w:tcW w:w="720" w:type="dxa"/>
            <w:vAlign w:val="center"/>
          </w:tcPr>
          <w:p w14:paraId="1C7123BD" w14:textId="06100098"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3B74D723" w14:textId="456C07E6" w:rsidR="008306DF" w:rsidRPr="0065603E" w:rsidRDefault="004E5BDD" w:rsidP="0065603E">
            <w:pPr>
              <w:jc w:val="center"/>
              <w:rPr>
                <w:sz w:val="20"/>
                <w:szCs w:val="20"/>
              </w:rPr>
            </w:pPr>
            <w:r w:rsidRPr="0065603E">
              <w:rPr>
                <w:sz w:val="20"/>
                <w:szCs w:val="20"/>
              </w:rPr>
              <w:t>2</w:t>
            </w:r>
          </w:p>
        </w:tc>
        <w:tc>
          <w:tcPr>
            <w:tcW w:w="720" w:type="dxa"/>
            <w:vAlign w:val="center"/>
          </w:tcPr>
          <w:p w14:paraId="0C6E2C84" w14:textId="635415F7" w:rsidR="008306DF" w:rsidRPr="0065603E" w:rsidRDefault="004E5BDD" w:rsidP="0065603E">
            <w:pPr>
              <w:jc w:val="center"/>
              <w:rPr>
                <w:sz w:val="20"/>
                <w:szCs w:val="20"/>
              </w:rPr>
            </w:pPr>
            <w:r w:rsidRPr="0065603E">
              <w:rPr>
                <w:sz w:val="20"/>
                <w:szCs w:val="20"/>
              </w:rPr>
              <w:t>66%</w:t>
            </w:r>
          </w:p>
        </w:tc>
        <w:tc>
          <w:tcPr>
            <w:tcW w:w="630" w:type="dxa"/>
            <w:vAlign w:val="center"/>
          </w:tcPr>
          <w:p w14:paraId="79AE6C69" w14:textId="1ED7E2FE" w:rsidR="008306DF" w:rsidRPr="0065603E" w:rsidRDefault="004E5BDD" w:rsidP="0065603E">
            <w:pPr>
              <w:jc w:val="center"/>
              <w:rPr>
                <w:sz w:val="20"/>
                <w:szCs w:val="20"/>
              </w:rPr>
            </w:pPr>
            <w:r w:rsidRPr="0065603E">
              <w:rPr>
                <w:sz w:val="20"/>
                <w:szCs w:val="20"/>
              </w:rPr>
              <w:t>2</w:t>
            </w:r>
          </w:p>
        </w:tc>
        <w:tc>
          <w:tcPr>
            <w:tcW w:w="720" w:type="dxa"/>
            <w:vAlign w:val="center"/>
          </w:tcPr>
          <w:p w14:paraId="3381FBA5" w14:textId="58FFC8DB" w:rsidR="008306DF" w:rsidRPr="0065603E" w:rsidRDefault="004E5BDD" w:rsidP="0065603E">
            <w:pPr>
              <w:jc w:val="center"/>
              <w:rPr>
                <w:sz w:val="20"/>
                <w:szCs w:val="20"/>
              </w:rPr>
            </w:pPr>
            <w:r w:rsidRPr="0065603E">
              <w:rPr>
                <w:sz w:val="20"/>
                <w:szCs w:val="20"/>
              </w:rPr>
              <w:t>50%</w:t>
            </w:r>
          </w:p>
        </w:tc>
        <w:tc>
          <w:tcPr>
            <w:tcW w:w="810" w:type="dxa"/>
            <w:vAlign w:val="center"/>
          </w:tcPr>
          <w:p w14:paraId="1C9FBA64" w14:textId="55DE2B7F" w:rsidR="008306DF" w:rsidRPr="0065603E" w:rsidRDefault="004E5BDD" w:rsidP="0065603E">
            <w:pPr>
              <w:jc w:val="center"/>
              <w:rPr>
                <w:rFonts w:ascii="Calibri" w:hAnsi="Calibri" w:cs="Calibri"/>
                <w:sz w:val="20"/>
                <w:szCs w:val="20"/>
              </w:rPr>
            </w:pPr>
            <w:r w:rsidRPr="0065603E">
              <w:rPr>
                <w:rFonts w:ascii="Calibri" w:hAnsi="Calibri" w:cs="Calibri"/>
                <w:sz w:val="20"/>
                <w:szCs w:val="20"/>
              </w:rPr>
              <w:t>2</w:t>
            </w:r>
          </w:p>
        </w:tc>
        <w:tc>
          <w:tcPr>
            <w:tcW w:w="630" w:type="dxa"/>
            <w:vAlign w:val="center"/>
          </w:tcPr>
          <w:p w14:paraId="36BE52D0" w14:textId="62678031" w:rsidR="008306DF" w:rsidRPr="0065603E" w:rsidRDefault="004E5BDD" w:rsidP="0065603E">
            <w:pPr>
              <w:jc w:val="center"/>
              <w:rPr>
                <w:rFonts w:ascii="Calibri" w:hAnsi="Calibri" w:cs="Calibri"/>
                <w:sz w:val="20"/>
                <w:szCs w:val="20"/>
              </w:rPr>
            </w:pPr>
            <w:r w:rsidRPr="0065603E">
              <w:rPr>
                <w:rFonts w:ascii="Calibri" w:hAnsi="Calibri" w:cs="Calibri"/>
                <w:sz w:val="20"/>
                <w:szCs w:val="20"/>
              </w:rPr>
              <w:t>66%</w:t>
            </w:r>
          </w:p>
        </w:tc>
      </w:tr>
      <w:tr w:rsidR="0065603E" w:rsidRPr="0065603E" w14:paraId="54E61371" w14:textId="77777777" w:rsidTr="0065603E">
        <w:trPr>
          <w:trHeight w:val="334"/>
        </w:trPr>
        <w:tc>
          <w:tcPr>
            <w:tcW w:w="1530" w:type="dxa"/>
            <w:vMerge/>
            <w:shd w:val="clear" w:color="auto" w:fill="D9D9D9" w:themeFill="background1" w:themeFillShade="D9"/>
          </w:tcPr>
          <w:p w14:paraId="2EED32CC" w14:textId="77777777" w:rsidR="008306DF" w:rsidRPr="0065603E" w:rsidRDefault="008306DF" w:rsidP="00091092">
            <w:pPr>
              <w:rPr>
                <w:sz w:val="20"/>
                <w:szCs w:val="20"/>
              </w:rPr>
            </w:pPr>
          </w:p>
        </w:tc>
        <w:tc>
          <w:tcPr>
            <w:tcW w:w="1530" w:type="dxa"/>
          </w:tcPr>
          <w:p w14:paraId="5CC292A6" w14:textId="23A650DB" w:rsidR="008306DF" w:rsidRPr="0065603E" w:rsidRDefault="008306DF" w:rsidP="00091092">
            <w:pPr>
              <w:rPr>
                <w:sz w:val="20"/>
                <w:szCs w:val="20"/>
              </w:rPr>
            </w:pPr>
            <w:r w:rsidRPr="0065603E">
              <w:rPr>
                <w:sz w:val="20"/>
                <w:szCs w:val="20"/>
              </w:rPr>
              <w:t>Total</w:t>
            </w:r>
          </w:p>
        </w:tc>
        <w:tc>
          <w:tcPr>
            <w:tcW w:w="1440" w:type="dxa"/>
            <w:gridSpan w:val="2"/>
            <w:vAlign w:val="center"/>
          </w:tcPr>
          <w:p w14:paraId="6D3CB2C3" w14:textId="02E8D6BA"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2F80E2A4" w14:textId="69B6EE2F" w:rsidR="008306DF" w:rsidRPr="0065603E" w:rsidRDefault="0065603E" w:rsidP="0065603E">
            <w:pPr>
              <w:jc w:val="center"/>
              <w:rPr>
                <w:sz w:val="20"/>
                <w:szCs w:val="20"/>
              </w:rPr>
            </w:pPr>
            <w:r>
              <w:rPr>
                <w:sz w:val="20"/>
                <w:szCs w:val="20"/>
              </w:rPr>
              <w:t>0</w:t>
            </w:r>
          </w:p>
        </w:tc>
        <w:tc>
          <w:tcPr>
            <w:tcW w:w="1350" w:type="dxa"/>
            <w:gridSpan w:val="2"/>
            <w:vAlign w:val="center"/>
          </w:tcPr>
          <w:p w14:paraId="7E837C79" w14:textId="55A0983B"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154B386D" w14:textId="58301753" w:rsidR="008306DF" w:rsidRPr="0065603E" w:rsidRDefault="00E62D81" w:rsidP="0065603E">
            <w:pPr>
              <w:jc w:val="center"/>
              <w:rPr>
                <w:sz w:val="20"/>
                <w:szCs w:val="20"/>
              </w:rPr>
            </w:pPr>
            <w:r w:rsidRPr="0065603E">
              <w:rPr>
                <w:sz w:val="20"/>
                <w:szCs w:val="20"/>
              </w:rPr>
              <w:t>5</w:t>
            </w:r>
          </w:p>
        </w:tc>
        <w:tc>
          <w:tcPr>
            <w:tcW w:w="1440" w:type="dxa"/>
            <w:gridSpan w:val="2"/>
            <w:vAlign w:val="center"/>
          </w:tcPr>
          <w:p w14:paraId="01C07ADA" w14:textId="3CB7B2CE"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5035BB16" w14:textId="2BDB97D2" w:rsidR="008306DF" w:rsidRPr="0065603E" w:rsidRDefault="004E5BDD" w:rsidP="0065603E">
            <w:pPr>
              <w:jc w:val="center"/>
              <w:rPr>
                <w:sz w:val="20"/>
                <w:szCs w:val="20"/>
              </w:rPr>
            </w:pPr>
            <w:r w:rsidRPr="0065603E">
              <w:rPr>
                <w:sz w:val="20"/>
                <w:szCs w:val="20"/>
              </w:rPr>
              <w:t>3</w:t>
            </w:r>
          </w:p>
        </w:tc>
        <w:tc>
          <w:tcPr>
            <w:tcW w:w="1350" w:type="dxa"/>
            <w:gridSpan w:val="2"/>
            <w:vAlign w:val="center"/>
          </w:tcPr>
          <w:p w14:paraId="3857162F" w14:textId="67C97197" w:rsidR="008306DF" w:rsidRPr="0065603E" w:rsidRDefault="004E5BDD" w:rsidP="0065603E">
            <w:pPr>
              <w:jc w:val="center"/>
              <w:rPr>
                <w:sz w:val="20"/>
                <w:szCs w:val="20"/>
              </w:rPr>
            </w:pPr>
            <w:r w:rsidRPr="0065603E">
              <w:rPr>
                <w:sz w:val="20"/>
                <w:szCs w:val="20"/>
              </w:rPr>
              <w:t>4</w:t>
            </w:r>
          </w:p>
        </w:tc>
        <w:tc>
          <w:tcPr>
            <w:tcW w:w="1440" w:type="dxa"/>
            <w:gridSpan w:val="2"/>
            <w:vAlign w:val="center"/>
          </w:tcPr>
          <w:p w14:paraId="7FFAD5B9" w14:textId="37ADBA7B"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w:t>
            </w:r>
          </w:p>
        </w:tc>
      </w:tr>
      <w:tr w:rsidR="0065603E" w:rsidRPr="0065603E" w14:paraId="1A8B6C07" w14:textId="77777777" w:rsidTr="0096322C">
        <w:trPr>
          <w:trHeight w:val="334"/>
        </w:trPr>
        <w:tc>
          <w:tcPr>
            <w:tcW w:w="1530" w:type="dxa"/>
            <w:vMerge/>
            <w:shd w:val="clear" w:color="auto" w:fill="D9D9D9" w:themeFill="background1" w:themeFillShade="D9"/>
          </w:tcPr>
          <w:p w14:paraId="1984ABFF" w14:textId="77777777" w:rsidR="0065603E" w:rsidRPr="0065603E" w:rsidRDefault="0065603E" w:rsidP="00091092">
            <w:pPr>
              <w:rPr>
                <w:sz w:val="20"/>
                <w:szCs w:val="20"/>
              </w:rPr>
            </w:pPr>
          </w:p>
        </w:tc>
        <w:tc>
          <w:tcPr>
            <w:tcW w:w="1530" w:type="dxa"/>
          </w:tcPr>
          <w:p w14:paraId="11C7163A" w14:textId="77777777" w:rsidR="0065603E" w:rsidRPr="0065603E" w:rsidRDefault="0065603E" w:rsidP="00091092">
            <w:pPr>
              <w:rPr>
                <w:sz w:val="20"/>
                <w:szCs w:val="20"/>
              </w:rPr>
            </w:pPr>
            <w:r w:rsidRPr="0065603E">
              <w:rPr>
                <w:sz w:val="20"/>
                <w:szCs w:val="20"/>
              </w:rPr>
              <w:t>African American/White Gap</w:t>
            </w:r>
          </w:p>
        </w:tc>
        <w:tc>
          <w:tcPr>
            <w:tcW w:w="1440" w:type="dxa"/>
            <w:gridSpan w:val="2"/>
            <w:vAlign w:val="center"/>
          </w:tcPr>
          <w:p w14:paraId="28973C65" w14:textId="1E86D255" w:rsidR="0065603E" w:rsidRPr="0065603E" w:rsidRDefault="0065603E" w:rsidP="0065603E">
            <w:pPr>
              <w:jc w:val="center"/>
              <w:rPr>
                <w:sz w:val="20"/>
                <w:szCs w:val="20"/>
              </w:rPr>
            </w:pPr>
            <w:r>
              <w:rPr>
                <w:sz w:val="20"/>
                <w:szCs w:val="20"/>
              </w:rPr>
              <w:t>33%</w:t>
            </w:r>
          </w:p>
        </w:tc>
        <w:tc>
          <w:tcPr>
            <w:tcW w:w="1440" w:type="dxa"/>
            <w:gridSpan w:val="2"/>
            <w:vAlign w:val="center"/>
          </w:tcPr>
          <w:p w14:paraId="1DAC7894" w14:textId="7E7466C8" w:rsidR="0065603E" w:rsidRPr="0065603E" w:rsidRDefault="0065603E" w:rsidP="0065603E">
            <w:pPr>
              <w:jc w:val="center"/>
              <w:rPr>
                <w:sz w:val="20"/>
                <w:szCs w:val="20"/>
              </w:rPr>
            </w:pPr>
            <w:r>
              <w:rPr>
                <w:sz w:val="20"/>
                <w:szCs w:val="20"/>
              </w:rPr>
              <w:t>0%</w:t>
            </w:r>
          </w:p>
        </w:tc>
        <w:tc>
          <w:tcPr>
            <w:tcW w:w="1350" w:type="dxa"/>
            <w:gridSpan w:val="2"/>
            <w:vAlign w:val="center"/>
          </w:tcPr>
          <w:p w14:paraId="4E40E4A6" w14:textId="37F4A0A6" w:rsidR="0065603E" w:rsidRPr="0065603E" w:rsidRDefault="0065603E" w:rsidP="00091092">
            <w:pPr>
              <w:jc w:val="center"/>
              <w:rPr>
                <w:sz w:val="20"/>
                <w:szCs w:val="20"/>
              </w:rPr>
            </w:pPr>
            <w:r>
              <w:rPr>
                <w:sz w:val="20"/>
                <w:szCs w:val="20"/>
              </w:rPr>
              <w:t>0%</w:t>
            </w:r>
          </w:p>
        </w:tc>
        <w:tc>
          <w:tcPr>
            <w:tcW w:w="1440" w:type="dxa"/>
            <w:gridSpan w:val="2"/>
            <w:vAlign w:val="center"/>
          </w:tcPr>
          <w:p w14:paraId="09F14D5B" w14:textId="4DF885EA" w:rsidR="0065603E" w:rsidRPr="0065603E" w:rsidRDefault="0065603E" w:rsidP="0065603E">
            <w:pPr>
              <w:jc w:val="center"/>
              <w:rPr>
                <w:sz w:val="20"/>
                <w:szCs w:val="20"/>
              </w:rPr>
            </w:pPr>
            <w:r w:rsidRPr="0065603E">
              <w:rPr>
                <w:sz w:val="20"/>
                <w:szCs w:val="20"/>
              </w:rPr>
              <w:t>60%</w:t>
            </w:r>
          </w:p>
        </w:tc>
        <w:tc>
          <w:tcPr>
            <w:tcW w:w="1440" w:type="dxa"/>
            <w:gridSpan w:val="2"/>
            <w:vAlign w:val="center"/>
          </w:tcPr>
          <w:p w14:paraId="41976588" w14:textId="438BC4BC" w:rsidR="0065603E" w:rsidRPr="0065603E" w:rsidRDefault="0065603E" w:rsidP="00091092">
            <w:pPr>
              <w:jc w:val="center"/>
              <w:rPr>
                <w:sz w:val="20"/>
                <w:szCs w:val="20"/>
              </w:rPr>
            </w:pPr>
            <w:r>
              <w:rPr>
                <w:sz w:val="20"/>
                <w:szCs w:val="20"/>
              </w:rPr>
              <w:t>0%</w:t>
            </w:r>
          </w:p>
        </w:tc>
        <w:tc>
          <w:tcPr>
            <w:tcW w:w="1440" w:type="dxa"/>
            <w:gridSpan w:val="2"/>
            <w:vAlign w:val="center"/>
          </w:tcPr>
          <w:p w14:paraId="045D09F1" w14:textId="6D49DF61" w:rsidR="0065603E" w:rsidRPr="0065603E" w:rsidRDefault="0065603E" w:rsidP="0065603E">
            <w:pPr>
              <w:jc w:val="center"/>
              <w:rPr>
                <w:sz w:val="20"/>
                <w:szCs w:val="20"/>
              </w:rPr>
            </w:pPr>
            <w:r w:rsidRPr="0065603E">
              <w:rPr>
                <w:sz w:val="20"/>
                <w:szCs w:val="20"/>
              </w:rPr>
              <w:t>33%</w:t>
            </w:r>
          </w:p>
        </w:tc>
        <w:tc>
          <w:tcPr>
            <w:tcW w:w="1350" w:type="dxa"/>
            <w:gridSpan w:val="2"/>
            <w:vAlign w:val="center"/>
          </w:tcPr>
          <w:p w14:paraId="110A7EFE" w14:textId="59C6A029" w:rsidR="0065603E" w:rsidRPr="0065603E" w:rsidRDefault="0065603E" w:rsidP="0065603E">
            <w:pPr>
              <w:jc w:val="center"/>
              <w:rPr>
                <w:sz w:val="20"/>
                <w:szCs w:val="20"/>
              </w:rPr>
            </w:pPr>
            <w:r w:rsidRPr="0065603E">
              <w:rPr>
                <w:sz w:val="20"/>
                <w:szCs w:val="20"/>
              </w:rPr>
              <w:t>0</w:t>
            </w:r>
            <w:r>
              <w:rPr>
                <w:sz w:val="20"/>
                <w:szCs w:val="20"/>
              </w:rPr>
              <w:t>%</w:t>
            </w:r>
          </w:p>
        </w:tc>
        <w:tc>
          <w:tcPr>
            <w:tcW w:w="1440" w:type="dxa"/>
            <w:gridSpan w:val="2"/>
            <w:vAlign w:val="center"/>
          </w:tcPr>
          <w:p w14:paraId="2625FDEE" w14:textId="288AAC2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33%</w:t>
            </w:r>
          </w:p>
        </w:tc>
      </w:tr>
    </w:tbl>
    <w:p w14:paraId="29DC8314" w14:textId="0B9D4F5D" w:rsidR="0065603E" w:rsidRDefault="0065603E"/>
    <w:p w14:paraId="2CFA65FF" w14:textId="77777777" w:rsidR="0065603E" w:rsidRDefault="0065603E"/>
    <w:tbl>
      <w:tblPr>
        <w:tblStyle w:val="TableGrid"/>
        <w:tblW w:w="1440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tblGrid>
      <w:tr w:rsidR="0065603E" w:rsidRPr="0065603E" w14:paraId="5D07B678" w14:textId="77777777" w:rsidTr="0065603E">
        <w:trPr>
          <w:trHeight w:val="125"/>
        </w:trPr>
        <w:tc>
          <w:tcPr>
            <w:tcW w:w="3060" w:type="dxa"/>
            <w:gridSpan w:val="2"/>
            <w:tcBorders>
              <w:top w:val="nil"/>
              <w:left w:val="nil"/>
              <w:bottom w:val="nil"/>
              <w:right w:val="single" w:sz="4" w:space="0" w:color="auto"/>
            </w:tcBorders>
            <w:shd w:val="clear" w:color="auto" w:fill="auto"/>
            <w:vAlign w:val="center"/>
          </w:tcPr>
          <w:p w14:paraId="404A21C0" w14:textId="77777777" w:rsidR="0065603E" w:rsidRPr="0065603E" w:rsidRDefault="0065603E" w:rsidP="00656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3908F" w14:textId="05FCF1EE" w:rsidR="0065603E" w:rsidRPr="0065603E" w:rsidRDefault="0065603E" w:rsidP="0065603E">
            <w:pPr>
              <w:jc w:val="center"/>
              <w:rPr>
                <w:rFonts w:ascii="Calibri" w:hAnsi="Calibri" w:cs="Calibri"/>
                <w:sz w:val="20"/>
                <w:szCs w:val="20"/>
                <w:highlight w:val="yellow"/>
              </w:rPr>
            </w:pPr>
            <w:r w:rsidRPr="0065603E">
              <w:rPr>
                <w:b/>
                <w:bCs/>
                <w:sz w:val="20"/>
                <w:szCs w:val="20"/>
              </w:rPr>
              <w:t>1993-1994</w:t>
            </w:r>
          </w:p>
        </w:tc>
        <w:tc>
          <w:tcPr>
            <w:tcW w:w="1440" w:type="dxa"/>
            <w:tcBorders>
              <w:left w:val="single" w:sz="4" w:space="0" w:color="auto"/>
            </w:tcBorders>
            <w:shd w:val="clear" w:color="auto" w:fill="D9D9D9" w:themeFill="background1" w:themeFillShade="D9"/>
            <w:vAlign w:val="center"/>
          </w:tcPr>
          <w:p w14:paraId="5423D843" w14:textId="53D9F533" w:rsidR="0065603E" w:rsidRPr="0065603E" w:rsidRDefault="0065603E" w:rsidP="0065603E">
            <w:pPr>
              <w:jc w:val="center"/>
              <w:rPr>
                <w:rFonts w:ascii="Calibri" w:hAnsi="Calibri" w:cs="Calibri"/>
                <w:sz w:val="20"/>
                <w:szCs w:val="20"/>
                <w:highlight w:val="yellow"/>
              </w:rPr>
            </w:pPr>
            <w:r w:rsidRPr="0065603E">
              <w:rPr>
                <w:b/>
                <w:bCs/>
                <w:sz w:val="20"/>
                <w:szCs w:val="20"/>
              </w:rPr>
              <w:t>2005-2006</w:t>
            </w:r>
          </w:p>
        </w:tc>
        <w:tc>
          <w:tcPr>
            <w:tcW w:w="1350" w:type="dxa"/>
            <w:shd w:val="clear" w:color="auto" w:fill="D9D9D9" w:themeFill="background1" w:themeFillShade="D9"/>
            <w:vAlign w:val="center"/>
          </w:tcPr>
          <w:p w14:paraId="7E2C767A" w14:textId="6BA09924" w:rsidR="0065603E" w:rsidRPr="0065603E" w:rsidRDefault="0065603E" w:rsidP="0065603E">
            <w:pPr>
              <w:jc w:val="center"/>
              <w:rPr>
                <w:rFonts w:ascii="Calibri" w:hAnsi="Calibri" w:cs="Calibri"/>
                <w:sz w:val="20"/>
                <w:szCs w:val="20"/>
              </w:rPr>
            </w:pPr>
            <w:r w:rsidRPr="0065603E">
              <w:rPr>
                <w:b/>
                <w:bCs/>
                <w:sz w:val="20"/>
                <w:szCs w:val="20"/>
              </w:rPr>
              <w:t>2015-2016</w:t>
            </w:r>
          </w:p>
        </w:tc>
        <w:tc>
          <w:tcPr>
            <w:tcW w:w="1440" w:type="dxa"/>
            <w:shd w:val="clear" w:color="auto" w:fill="D9D9D9" w:themeFill="background1" w:themeFillShade="D9"/>
            <w:vAlign w:val="center"/>
          </w:tcPr>
          <w:p w14:paraId="0ACA14FE" w14:textId="0B1FDE56"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2017-2018</w:t>
            </w:r>
          </w:p>
        </w:tc>
        <w:tc>
          <w:tcPr>
            <w:tcW w:w="1440" w:type="dxa"/>
            <w:shd w:val="clear" w:color="auto" w:fill="D9D9D9" w:themeFill="background1" w:themeFillShade="D9"/>
            <w:vAlign w:val="center"/>
          </w:tcPr>
          <w:p w14:paraId="059412B1" w14:textId="60A13E37"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2018-2019</w:t>
            </w:r>
          </w:p>
        </w:tc>
        <w:tc>
          <w:tcPr>
            <w:tcW w:w="1440" w:type="dxa"/>
            <w:shd w:val="clear" w:color="auto" w:fill="D9D9D9" w:themeFill="background1" w:themeFillShade="D9"/>
            <w:vAlign w:val="center"/>
          </w:tcPr>
          <w:p w14:paraId="1C9DCF8B" w14:textId="24DCADEE"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2019-2020</w:t>
            </w:r>
          </w:p>
        </w:tc>
        <w:tc>
          <w:tcPr>
            <w:tcW w:w="1350" w:type="dxa"/>
            <w:shd w:val="clear" w:color="auto" w:fill="D9D9D9" w:themeFill="background1" w:themeFillShade="D9"/>
            <w:vAlign w:val="center"/>
          </w:tcPr>
          <w:p w14:paraId="6D2FC6A9" w14:textId="41095728"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2020-2021</w:t>
            </w:r>
          </w:p>
        </w:tc>
        <w:tc>
          <w:tcPr>
            <w:tcW w:w="1440" w:type="dxa"/>
            <w:shd w:val="clear" w:color="auto" w:fill="D9D9D9" w:themeFill="background1" w:themeFillShade="D9"/>
            <w:vAlign w:val="center"/>
          </w:tcPr>
          <w:p w14:paraId="5CE51FF4" w14:textId="1E616F40"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2021-2022</w:t>
            </w:r>
          </w:p>
        </w:tc>
      </w:tr>
      <w:bookmarkEnd w:id="3"/>
      <w:tr w:rsidR="0065603E" w:rsidRPr="0065603E" w14:paraId="758324AE" w14:textId="77777777" w:rsidTr="001E66B1">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65603E" w:rsidRPr="0065603E" w:rsidRDefault="0065603E" w:rsidP="00091092">
            <w:pPr>
              <w:rPr>
                <w:rFonts w:ascii="Calibri" w:hAnsi="Calibri" w:cs="Calibri"/>
                <w:sz w:val="20"/>
                <w:szCs w:val="20"/>
              </w:rPr>
            </w:pPr>
            <w:r w:rsidRPr="0065603E">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65603E" w:rsidRPr="0065603E" w:rsidRDefault="0065603E" w:rsidP="00091092">
            <w:pPr>
              <w:jc w:val="center"/>
              <w:rPr>
                <w:rFonts w:ascii="Calibri" w:hAnsi="Calibri" w:cs="Calibri"/>
                <w:sz w:val="20"/>
                <w:szCs w:val="20"/>
              </w:rPr>
            </w:pPr>
            <w:r w:rsidRPr="0065603E">
              <w:rPr>
                <w:sz w:val="20"/>
                <w:szCs w:val="20"/>
              </w:rPr>
              <w:t>African American</w:t>
            </w:r>
          </w:p>
        </w:tc>
        <w:tc>
          <w:tcPr>
            <w:tcW w:w="1440" w:type="dxa"/>
            <w:tcBorders>
              <w:left w:val="single" w:sz="4" w:space="0" w:color="auto"/>
            </w:tcBorders>
            <w:vAlign w:val="center"/>
          </w:tcPr>
          <w:p w14:paraId="7629E72E" w14:textId="7277E63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B032A8" w14:textId="70B9428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7C943849" w14:textId="31957A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D403FE1" w14:textId="4E887A1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4DF8238" w14:textId="64C0305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D934BE7" w14:textId="3CE9BCD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6D3A12D" w14:textId="6DFEFF7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FDB2765" w14:textId="6A9C47C2"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r>
      <w:tr w:rsidR="0065603E" w:rsidRPr="0065603E" w14:paraId="6D156362" w14:textId="77777777" w:rsidTr="0020226B">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65603E" w:rsidRPr="0065603E" w:rsidRDefault="0065603E" w:rsidP="00091092">
            <w:pPr>
              <w:rPr>
                <w:rFonts w:ascii="Calibri" w:hAnsi="Calibri" w:cs="Calibri"/>
                <w:sz w:val="20"/>
                <w:szCs w:val="20"/>
              </w:rPr>
            </w:pPr>
          </w:p>
        </w:tc>
        <w:tc>
          <w:tcPr>
            <w:tcW w:w="1530" w:type="dxa"/>
            <w:tcBorders>
              <w:left w:val="single" w:sz="4" w:space="0" w:color="auto"/>
            </w:tcBorders>
          </w:tcPr>
          <w:p w14:paraId="360246D0" w14:textId="77777777" w:rsidR="0065603E" w:rsidRPr="0065603E" w:rsidRDefault="0065603E" w:rsidP="00091092">
            <w:pPr>
              <w:jc w:val="center"/>
              <w:rPr>
                <w:rFonts w:ascii="Calibri" w:hAnsi="Calibri" w:cs="Calibri"/>
                <w:sz w:val="20"/>
                <w:szCs w:val="20"/>
              </w:rPr>
            </w:pPr>
            <w:r w:rsidRPr="0065603E">
              <w:rPr>
                <w:sz w:val="20"/>
                <w:szCs w:val="20"/>
              </w:rPr>
              <w:t>American Indian/Alaskan Native</w:t>
            </w:r>
          </w:p>
        </w:tc>
        <w:tc>
          <w:tcPr>
            <w:tcW w:w="1440" w:type="dxa"/>
            <w:vAlign w:val="center"/>
          </w:tcPr>
          <w:p w14:paraId="25EE6C06" w14:textId="10B1C1B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1063598E" w14:textId="39A97C8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4E6F54B5" w14:textId="363BFC7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20117F78" w14:textId="5A0E7E4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A53DEA8" w14:textId="790E522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E91B87C" w14:textId="3571F057"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75F44A4" w14:textId="6F1E1B8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CD90804" w14:textId="7113401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6BF945DB" w14:textId="77777777" w:rsidTr="00884F11">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59A9461A" w14:textId="77777777" w:rsidR="0065603E" w:rsidRPr="0065603E" w:rsidRDefault="0065603E" w:rsidP="009165D4">
            <w:pPr>
              <w:jc w:val="center"/>
              <w:rPr>
                <w:rFonts w:ascii="Calibri" w:hAnsi="Calibri" w:cs="Calibri"/>
                <w:sz w:val="20"/>
                <w:szCs w:val="20"/>
              </w:rPr>
            </w:pPr>
            <w:r w:rsidRPr="0065603E">
              <w:rPr>
                <w:sz w:val="20"/>
                <w:szCs w:val="20"/>
              </w:rPr>
              <w:t>Asian</w:t>
            </w:r>
          </w:p>
        </w:tc>
        <w:tc>
          <w:tcPr>
            <w:tcW w:w="1440" w:type="dxa"/>
            <w:vAlign w:val="center"/>
          </w:tcPr>
          <w:p w14:paraId="3007CB68" w14:textId="3C09B4D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DF331B4" w14:textId="465C4F4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05C6B391" w14:textId="7C91762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2E367BE" w14:textId="736FAB9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90FA1FD" w14:textId="1E17707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7C64911" w14:textId="044160C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CEDE912" w14:textId="5B29FE2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6E130D7C" w14:textId="75079B1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16EFC48C" w14:textId="77777777" w:rsidTr="00160016">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0E4CC952" w14:textId="77777777" w:rsidR="0065603E" w:rsidRPr="0065603E" w:rsidRDefault="0065603E" w:rsidP="009165D4">
            <w:pPr>
              <w:jc w:val="center"/>
              <w:rPr>
                <w:rFonts w:ascii="Calibri" w:hAnsi="Calibri" w:cs="Calibri"/>
                <w:sz w:val="20"/>
                <w:szCs w:val="20"/>
              </w:rPr>
            </w:pPr>
            <w:r w:rsidRPr="0065603E">
              <w:rPr>
                <w:sz w:val="20"/>
                <w:szCs w:val="20"/>
              </w:rPr>
              <w:t>Hispanic</w:t>
            </w:r>
          </w:p>
        </w:tc>
        <w:tc>
          <w:tcPr>
            <w:tcW w:w="1440" w:type="dxa"/>
            <w:vAlign w:val="center"/>
          </w:tcPr>
          <w:p w14:paraId="2BAB4565" w14:textId="69EC6C7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2D3F5E7" w14:textId="1F5C2EF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088D71B8" w14:textId="7A7E934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550484E" w14:textId="64E4CFA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63F2B578" w14:textId="38FF10C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7128B454" w14:textId="0879C64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419ADE65" w14:textId="529C6C4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6D52A779" w14:textId="07FFEDE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6EA43750" w14:textId="77777777" w:rsidTr="007B23B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378955A4" w14:textId="77777777" w:rsidR="0065603E" w:rsidRPr="0065603E" w:rsidRDefault="0065603E" w:rsidP="009165D4">
            <w:pPr>
              <w:jc w:val="center"/>
              <w:rPr>
                <w:rFonts w:ascii="Calibri" w:hAnsi="Calibri" w:cs="Calibri"/>
                <w:sz w:val="20"/>
                <w:szCs w:val="20"/>
              </w:rPr>
            </w:pPr>
            <w:r w:rsidRPr="0065603E">
              <w:rPr>
                <w:sz w:val="20"/>
                <w:szCs w:val="20"/>
              </w:rPr>
              <w:t>Multi-Racial</w:t>
            </w:r>
          </w:p>
        </w:tc>
        <w:tc>
          <w:tcPr>
            <w:tcW w:w="1440" w:type="dxa"/>
            <w:vAlign w:val="center"/>
          </w:tcPr>
          <w:p w14:paraId="7DF3AC75" w14:textId="01CA10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AA73E16" w14:textId="06C9FA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D058CBC" w14:textId="30F3FDB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08F4F1BA" w14:textId="1B59B8A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37EA0F90" w14:textId="5C0E216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963DA7C" w14:textId="5B2E029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76C19259" w14:textId="5CBCD0A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7B184F39" w14:textId="613D4EA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38AEF423" w14:textId="77777777" w:rsidTr="00A42889">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4C23A762" w14:textId="77777777" w:rsidR="0065603E" w:rsidRPr="0065603E" w:rsidRDefault="0065603E" w:rsidP="009165D4">
            <w:pPr>
              <w:jc w:val="center"/>
              <w:rPr>
                <w:rFonts w:ascii="Calibri" w:hAnsi="Calibri" w:cs="Calibri"/>
                <w:sz w:val="20"/>
                <w:szCs w:val="20"/>
              </w:rPr>
            </w:pPr>
            <w:r w:rsidRPr="0065603E">
              <w:rPr>
                <w:sz w:val="20"/>
                <w:szCs w:val="20"/>
              </w:rPr>
              <w:t>White, Non-Hispanic</w:t>
            </w:r>
          </w:p>
        </w:tc>
        <w:tc>
          <w:tcPr>
            <w:tcW w:w="1440" w:type="dxa"/>
            <w:vAlign w:val="center"/>
          </w:tcPr>
          <w:p w14:paraId="737CA10F" w14:textId="6DF8948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0ED93112" w14:textId="29DFE64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3D3C4A8B" w14:textId="0329396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D048984" w14:textId="5F8AFD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1C70AF" w14:textId="722B16D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81BBA59" w14:textId="42B9563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3AC8BAD4" w14:textId="0F26C0B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41B43055" w14:textId="55F2DE0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bl>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0D79BFEA" w14:textId="77777777" w:rsidR="006D30EC" w:rsidRPr="00844B86" w:rsidRDefault="006D30EC" w:rsidP="006D30EC">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6D30EC" w:rsidRPr="00844B86" w14:paraId="34CE844C" w14:textId="77777777" w:rsidTr="00096813">
        <w:trPr>
          <w:trHeight w:val="202"/>
        </w:trPr>
        <w:tc>
          <w:tcPr>
            <w:tcW w:w="4974" w:type="dxa"/>
            <w:vMerge w:val="restart"/>
            <w:shd w:val="clear" w:color="auto" w:fill="C5E0B3" w:themeFill="accent6" w:themeFillTint="66"/>
            <w:vAlign w:val="center"/>
          </w:tcPr>
          <w:p w14:paraId="12C42563" w14:textId="77777777" w:rsidR="006D30EC" w:rsidRPr="00844B86" w:rsidRDefault="006D30EC" w:rsidP="00096813">
            <w:pPr>
              <w:jc w:val="center"/>
              <w:rPr>
                <w:rFonts w:ascii="Calibri" w:hAnsi="Calibri" w:cs="Calibri"/>
                <w:b/>
                <w:bCs/>
                <w:sz w:val="20"/>
                <w:szCs w:val="20"/>
              </w:rPr>
            </w:pPr>
          </w:p>
        </w:tc>
        <w:tc>
          <w:tcPr>
            <w:tcW w:w="9402" w:type="dxa"/>
            <w:gridSpan w:val="4"/>
            <w:shd w:val="clear" w:color="auto" w:fill="C5E0B3" w:themeFill="accent6" w:themeFillTint="66"/>
            <w:vAlign w:val="center"/>
          </w:tcPr>
          <w:p w14:paraId="09DB1558"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2022-2023</w:t>
            </w:r>
          </w:p>
        </w:tc>
      </w:tr>
      <w:tr w:rsidR="006D30EC" w:rsidRPr="00844B86" w14:paraId="423DD12A" w14:textId="77777777" w:rsidTr="00096813">
        <w:trPr>
          <w:trHeight w:val="202"/>
        </w:trPr>
        <w:tc>
          <w:tcPr>
            <w:tcW w:w="4974" w:type="dxa"/>
            <w:vMerge/>
            <w:shd w:val="clear" w:color="auto" w:fill="C5E0B3" w:themeFill="accent6" w:themeFillTint="66"/>
            <w:vAlign w:val="center"/>
          </w:tcPr>
          <w:p w14:paraId="71B61B58" w14:textId="77777777" w:rsidR="006D30EC" w:rsidRPr="00844B86" w:rsidRDefault="006D30EC" w:rsidP="00096813">
            <w:pPr>
              <w:jc w:val="center"/>
              <w:rPr>
                <w:rFonts w:ascii="Calibri" w:hAnsi="Calibri" w:cs="Calibri"/>
                <w:b/>
                <w:bCs/>
                <w:sz w:val="20"/>
                <w:szCs w:val="20"/>
              </w:rPr>
            </w:pPr>
          </w:p>
        </w:tc>
        <w:tc>
          <w:tcPr>
            <w:tcW w:w="2310" w:type="dxa"/>
            <w:shd w:val="clear" w:color="auto" w:fill="C5E0B3" w:themeFill="accent6" w:themeFillTint="66"/>
            <w:vAlign w:val="center"/>
          </w:tcPr>
          <w:p w14:paraId="7243E099"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310C417F"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3E397EFA"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3EC90E7E"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June 2023</w:t>
            </w:r>
          </w:p>
        </w:tc>
      </w:tr>
      <w:tr w:rsidR="006D30EC" w:rsidRPr="00844B86" w14:paraId="7E436F85" w14:textId="77777777" w:rsidTr="00096813">
        <w:trPr>
          <w:trHeight w:val="88"/>
        </w:trPr>
        <w:tc>
          <w:tcPr>
            <w:tcW w:w="4974" w:type="dxa"/>
            <w:shd w:val="clear" w:color="auto" w:fill="C5E0B3" w:themeFill="accent6" w:themeFillTint="66"/>
            <w:vAlign w:val="center"/>
          </w:tcPr>
          <w:p w14:paraId="588E067B"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5B9B8ECC" w14:textId="030C15D3" w:rsidR="006D30EC" w:rsidRPr="00844B86" w:rsidRDefault="004D5F42" w:rsidP="00096813">
            <w:pPr>
              <w:jc w:val="center"/>
              <w:rPr>
                <w:rFonts w:ascii="Calibri" w:hAnsi="Calibri" w:cs="Calibri"/>
                <w:sz w:val="20"/>
                <w:szCs w:val="20"/>
              </w:rPr>
            </w:pPr>
            <w:r>
              <w:rPr>
                <w:rFonts w:ascii="Calibri" w:hAnsi="Calibri" w:cs="Calibri"/>
                <w:sz w:val="20"/>
                <w:szCs w:val="20"/>
              </w:rPr>
              <w:t>2</w:t>
            </w:r>
          </w:p>
        </w:tc>
        <w:tc>
          <w:tcPr>
            <w:tcW w:w="2312" w:type="dxa"/>
            <w:vAlign w:val="center"/>
          </w:tcPr>
          <w:p w14:paraId="79C21A72" w14:textId="0BED0CCB"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vAlign w:val="center"/>
          </w:tcPr>
          <w:p w14:paraId="267D8EA9" w14:textId="77777777" w:rsidR="006D30EC" w:rsidRPr="00844B86" w:rsidRDefault="006D30EC" w:rsidP="00096813">
            <w:pPr>
              <w:jc w:val="center"/>
              <w:rPr>
                <w:rFonts w:ascii="Calibri" w:hAnsi="Calibri" w:cs="Calibri"/>
                <w:sz w:val="20"/>
                <w:szCs w:val="20"/>
                <w:highlight w:val="yellow"/>
              </w:rPr>
            </w:pPr>
          </w:p>
        </w:tc>
        <w:tc>
          <w:tcPr>
            <w:tcW w:w="2468" w:type="dxa"/>
            <w:vAlign w:val="center"/>
          </w:tcPr>
          <w:p w14:paraId="39D6BDFD" w14:textId="77777777" w:rsidR="006D30EC" w:rsidRPr="00844B86" w:rsidRDefault="006D30EC" w:rsidP="00096813">
            <w:pPr>
              <w:jc w:val="center"/>
              <w:rPr>
                <w:rFonts w:ascii="Calibri" w:hAnsi="Calibri" w:cs="Calibri"/>
                <w:sz w:val="20"/>
                <w:szCs w:val="20"/>
              </w:rPr>
            </w:pPr>
          </w:p>
        </w:tc>
      </w:tr>
      <w:tr w:rsidR="006D30EC" w:rsidRPr="00844B86" w14:paraId="1C719449" w14:textId="77777777" w:rsidTr="00096813">
        <w:trPr>
          <w:trHeight w:val="88"/>
        </w:trPr>
        <w:tc>
          <w:tcPr>
            <w:tcW w:w="4974" w:type="dxa"/>
            <w:shd w:val="clear" w:color="auto" w:fill="C5E0B3" w:themeFill="accent6" w:themeFillTint="66"/>
            <w:vAlign w:val="center"/>
          </w:tcPr>
          <w:p w14:paraId="7C1A2EA2"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137BFDA8" w14:textId="01AE0471"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vAlign w:val="center"/>
          </w:tcPr>
          <w:p w14:paraId="16BED2CD" w14:textId="20107287"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shd w:val="clear" w:color="auto" w:fill="auto"/>
            <w:vAlign w:val="center"/>
          </w:tcPr>
          <w:p w14:paraId="31A9C1DD" w14:textId="77777777" w:rsidR="006D30EC" w:rsidRPr="00844B86" w:rsidRDefault="006D30EC" w:rsidP="00096813">
            <w:pPr>
              <w:jc w:val="center"/>
              <w:rPr>
                <w:rFonts w:ascii="Calibri" w:hAnsi="Calibri" w:cs="Calibri"/>
                <w:sz w:val="20"/>
                <w:szCs w:val="20"/>
                <w:highlight w:val="yellow"/>
              </w:rPr>
            </w:pPr>
          </w:p>
        </w:tc>
        <w:tc>
          <w:tcPr>
            <w:tcW w:w="2468" w:type="dxa"/>
            <w:vAlign w:val="center"/>
          </w:tcPr>
          <w:p w14:paraId="587F0863" w14:textId="77777777" w:rsidR="006D30EC" w:rsidRPr="00844B86" w:rsidRDefault="006D30EC" w:rsidP="00096813">
            <w:pPr>
              <w:jc w:val="center"/>
              <w:rPr>
                <w:rFonts w:ascii="Calibri" w:hAnsi="Calibri" w:cs="Calibri"/>
                <w:sz w:val="20"/>
                <w:szCs w:val="20"/>
              </w:rPr>
            </w:pPr>
          </w:p>
        </w:tc>
      </w:tr>
    </w:tbl>
    <w:p w14:paraId="4C527196" w14:textId="77777777" w:rsidR="006D30EC" w:rsidRPr="00844B86" w:rsidRDefault="006D30EC" w:rsidP="006D30EC"/>
    <w:tbl>
      <w:tblPr>
        <w:tblStyle w:val="TableGrid"/>
        <w:tblW w:w="0" w:type="auto"/>
        <w:tblLook w:val="04A0" w:firstRow="1" w:lastRow="0" w:firstColumn="1" w:lastColumn="0" w:noHBand="0" w:noVBand="1"/>
      </w:tblPr>
      <w:tblGrid>
        <w:gridCol w:w="2490"/>
        <w:gridCol w:w="2460"/>
        <w:gridCol w:w="1247"/>
        <w:gridCol w:w="13"/>
        <w:gridCol w:w="1135"/>
        <w:gridCol w:w="1147"/>
        <w:gridCol w:w="1148"/>
        <w:gridCol w:w="1147"/>
        <w:gridCol w:w="1148"/>
        <w:gridCol w:w="1147"/>
        <w:gridCol w:w="1148"/>
        <w:gridCol w:w="31"/>
      </w:tblGrid>
      <w:tr w:rsidR="006D30EC" w:rsidRPr="00844B86" w14:paraId="065D958A" w14:textId="77777777" w:rsidTr="00096813">
        <w:trPr>
          <w:trHeight w:val="231"/>
        </w:trPr>
        <w:tc>
          <w:tcPr>
            <w:tcW w:w="4950" w:type="dxa"/>
            <w:gridSpan w:val="2"/>
            <w:tcBorders>
              <w:top w:val="nil"/>
              <w:left w:val="nil"/>
              <w:bottom w:val="nil"/>
              <w:right w:val="single" w:sz="4" w:space="0" w:color="auto"/>
            </w:tcBorders>
          </w:tcPr>
          <w:p w14:paraId="11DC62C2" w14:textId="77777777" w:rsidR="006D30EC" w:rsidRPr="00844B86" w:rsidRDefault="006D30EC" w:rsidP="00096813">
            <w:pPr>
              <w:rPr>
                <w:sz w:val="20"/>
                <w:szCs w:val="20"/>
              </w:rPr>
            </w:pPr>
          </w:p>
        </w:tc>
        <w:tc>
          <w:tcPr>
            <w:tcW w:w="9311" w:type="dxa"/>
            <w:gridSpan w:val="10"/>
            <w:tcBorders>
              <w:top w:val="single" w:sz="4" w:space="0" w:color="auto"/>
              <w:left w:val="single" w:sz="4" w:space="0" w:color="auto"/>
              <w:bottom w:val="single" w:sz="4" w:space="0" w:color="auto"/>
            </w:tcBorders>
            <w:shd w:val="clear" w:color="auto" w:fill="C5E0B3" w:themeFill="accent6" w:themeFillTint="66"/>
          </w:tcPr>
          <w:p w14:paraId="4EC56918" w14:textId="77777777" w:rsidR="006D30EC" w:rsidRPr="00844B86" w:rsidRDefault="006D30EC" w:rsidP="00096813">
            <w:pPr>
              <w:jc w:val="center"/>
              <w:rPr>
                <w:b/>
                <w:bCs/>
                <w:sz w:val="20"/>
                <w:szCs w:val="20"/>
              </w:rPr>
            </w:pPr>
            <w:r w:rsidRPr="00844B86">
              <w:rPr>
                <w:b/>
                <w:bCs/>
                <w:sz w:val="20"/>
                <w:szCs w:val="20"/>
              </w:rPr>
              <w:t>2022-2023</w:t>
            </w:r>
          </w:p>
        </w:tc>
      </w:tr>
      <w:tr w:rsidR="006D30EC" w:rsidRPr="00844B86" w14:paraId="0C35C10B" w14:textId="77777777" w:rsidTr="00096813">
        <w:trPr>
          <w:trHeight w:val="231"/>
        </w:trPr>
        <w:tc>
          <w:tcPr>
            <w:tcW w:w="4950" w:type="dxa"/>
            <w:gridSpan w:val="2"/>
            <w:vMerge w:val="restart"/>
            <w:tcBorders>
              <w:top w:val="nil"/>
              <w:left w:val="nil"/>
            </w:tcBorders>
          </w:tcPr>
          <w:p w14:paraId="4F3E7E1D" w14:textId="77777777" w:rsidR="006D30EC" w:rsidRPr="00844B86" w:rsidRDefault="006D30EC" w:rsidP="00096813">
            <w:pPr>
              <w:rPr>
                <w:sz w:val="20"/>
                <w:szCs w:val="20"/>
              </w:rPr>
            </w:pPr>
          </w:p>
        </w:tc>
        <w:tc>
          <w:tcPr>
            <w:tcW w:w="2395" w:type="dxa"/>
            <w:gridSpan w:val="3"/>
            <w:tcBorders>
              <w:top w:val="single" w:sz="4" w:space="0" w:color="auto"/>
            </w:tcBorders>
            <w:shd w:val="clear" w:color="auto" w:fill="C5E0B3" w:themeFill="accent6" w:themeFillTint="66"/>
            <w:vAlign w:val="center"/>
          </w:tcPr>
          <w:p w14:paraId="2B78F41B" w14:textId="77777777" w:rsidR="006D30EC" w:rsidRPr="00844B86" w:rsidRDefault="006D30EC" w:rsidP="00096813">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5A3973EB" w14:textId="77777777" w:rsidR="006D30EC" w:rsidRPr="00844B86" w:rsidRDefault="006D30EC" w:rsidP="00096813">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6920DC7B" w14:textId="77777777" w:rsidR="006D30EC" w:rsidRPr="00844B86" w:rsidRDefault="006D30EC" w:rsidP="00096813">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2CB739EB" w14:textId="77777777" w:rsidR="006D30EC" w:rsidRPr="00844B86" w:rsidRDefault="006D30EC" w:rsidP="00096813">
            <w:pPr>
              <w:jc w:val="center"/>
              <w:rPr>
                <w:b/>
                <w:bCs/>
                <w:sz w:val="20"/>
                <w:szCs w:val="20"/>
              </w:rPr>
            </w:pPr>
            <w:r w:rsidRPr="00844B86">
              <w:rPr>
                <w:rFonts w:ascii="Calibri" w:hAnsi="Calibri" w:cs="Calibri"/>
                <w:b/>
                <w:bCs/>
                <w:sz w:val="20"/>
                <w:szCs w:val="20"/>
              </w:rPr>
              <w:t>June 2023</w:t>
            </w:r>
          </w:p>
        </w:tc>
      </w:tr>
      <w:tr w:rsidR="006D30EC" w:rsidRPr="00844B86" w14:paraId="23159B4E" w14:textId="77777777" w:rsidTr="00096813">
        <w:trPr>
          <w:gridAfter w:val="1"/>
          <w:wAfter w:w="31" w:type="dxa"/>
          <w:cantSplit/>
          <w:trHeight w:val="1794"/>
        </w:trPr>
        <w:tc>
          <w:tcPr>
            <w:tcW w:w="4950" w:type="dxa"/>
            <w:gridSpan w:val="2"/>
            <w:vMerge/>
            <w:tcBorders>
              <w:left w:val="nil"/>
            </w:tcBorders>
          </w:tcPr>
          <w:p w14:paraId="053B8037" w14:textId="77777777" w:rsidR="006D30EC" w:rsidRPr="00844B86" w:rsidRDefault="006D30EC" w:rsidP="00096813">
            <w:pPr>
              <w:rPr>
                <w:sz w:val="20"/>
                <w:szCs w:val="20"/>
              </w:rPr>
            </w:pPr>
          </w:p>
        </w:tc>
        <w:tc>
          <w:tcPr>
            <w:tcW w:w="1260" w:type="dxa"/>
            <w:gridSpan w:val="2"/>
            <w:textDirection w:val="btLr"/>
            <w:vAlign w:val="center"/>
          </w:tcPr>
          <w:p w14:paraId="56B280D1" w14:textId="77777777" w:rsidR="006D30EC" w:rsidRPr="00844B86" w:rsidRDefault="006D30EC" w:rsidP="00096813">
            <w:pPr>
              <w:ind w:left="113" w:right="113"/>
              <w:jc w:val="center"/>
              <w:rPr>
                <w:sz w:val="20"/>
                <w:szCs w:val="20"/>
              </w:rPr>
            </w:pPr>
            <w:r w:rsidRPr="00844B86">
              <w:rPr>
                <w:sz w:val="20"/>
                <w:szCs w:val="20"/>
              </w:rPr>
              <w:t>Number of Applicants</w:t>
            </w:r>
          </w:p>
        </w:tc>
        <w:tc>
          <w:tcPr>
            <w:tcW w:w="1135" w:type="dxa"/>
            <w:textDirection w:val="btLr"/>
            <w:vAlign w:val="center"/>
          </w:tcPr>
          <w:p w14:paraId="1904ACAB"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60CE52"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3D81475"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9578DC"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784A7E23"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5CD60C55"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AA41064" w14:textId="77777777" w:rsidR="006D30EC" w:rsidRPr="00844B86" w:rsidRDefault="006D30EC" w:rsidP="00096813">
            <w:pPr>
              <w:ind w:left="113" w:right="113"/>
              <w:jc w:val="center"/>
              <w:rPr>
                <w:sz w:val="20"/>
                <w:szCs w:val="20"/>
              </w:rPr>
            </w:pPr>
            <w:r w:rsidRPr="00844B86">
              <w:rPr>
                <w:sz w:val="20"/>
                <w:szCs w:val="20"/>
              </w:rPr>
              <w:t>Percentage of Applicants</w:t>
            </w:r>
          </w:p>
        </w:tc>
      </w:tr>
      <w:tr w:rsidR="00221A96" w:rsidRPr="00844B86" w14:paraId="64F7E96E" w14:textId="77777777" w:rsidTr="00096813">
        <w:trPr>
          <w:gridAfter w:val="1"/>
          <w:wAfter w:w="31" w:type="dxa"/>
          <w:trHeight w:val="231"/>
        </w:trPr>
        <w:tc>
          <w:tcPr>
            <w:tcW w:w="2490" w:type="dxa"/>
            <w:vMerge w:val="restart"/>
            <w:shd w:val="clear" w:color="auto" w:fill="C5E0B3" w:themeFill="accent6" w:themeFillTint="66"/>
            <w:vAlign w:val="center"/>
          </w:tcPr>
          <w:p w14:paraId="0EF3C40C" w14:textId="77777777" w:rsidR="00221A96" w:rsidRPr="00844B86" w:rsidRDefault="00221A96" w:rsidP="00221A96">
            <w:pPr>
              <w:rPr>
                <w:sz w:val="20"/>
                <w:szCs w:val="20"/>
              </w:rPr>
            </w:pPr>
            <w:r w:rsidRPr="00844B86">
              <w:rPr>
                <w:sz w:val="20"/>
                <w:szCs w:val="20"/>
              </w:rPr>
              <w:t>Representation of applicants for instructional positions by race</w:t>
            </w:r>
          </w:p>
        </w:tc>
        <w:tc>
          <w:tcPr>
            <w:tcW w:w="2460" w:type="dxa"/>
          </w:tcPr>
          <w:p w14:paraId="38B4C97D" w14:textId="77777777" w:rsidR="00221A96" w:rsidRPr="00844B86" w:rsidRDefault="00221A96" w:rsidP="00221A96">
            <w:pPr>
              <w:rPr>
                <w:sz w:val="20"/>
                <w:szCs w:val="20"/>
              </w:rPr>
            </w:pPr>
            <w:r w:rsidRPr="00844B86">
              <w:rPr>
                <w:sz w:val="20"/>
                <w:szCs w:val="20"/>
              </w:rPr>
              <w:t>African American</w:t>
            </w:r>
          </w:p>
        </w:tc>
        <w:tc>
          <w:tcPr>
            <w:tcW w:w="1247" w:type="dxa"/>
            <w:vAlign w:val="center"/>
          </w:tcPr>
          <w:p w14:paraId="0AA2A50B" w14:textId="138DA322" w:rsidR="00221A96" w:rsidRPr="00844B86" w:rsidRDefault="00221A96" w:rsidP="00221A96">
            <w:pPr>
              <w:jc w:val="center"/>
              <w:rPr>
                <w:sz w:val="20"/>
                <w:szCs w:val="20"/>
              </w:rPr>
            </w:pPr>
            <w:r>
              <w:rPr>
                <w:sz w:val="20"/>
                <w:szCs w:val="20"/>
              </w:rPr>
              <w:t>4</w:t>
            </w:r>
          </w:p>
        </w:tc>
        <w:tc>
          <w:tcPr>
            <w:tcW w:w="1148" w:type="dxa"/>
            <w:gridSpan w:val="2"/>
            <w:vAlign w:val="center"/>
          </w:tcPr>
          <w:p w14:paraId="1CA2484D" w14:textId="3BB80454" w:rsidR="00221A96" w:rsidRPr="00844B86" w:rsidRDefault="00221A96" w:rsidP="00221A96">
            <w:pPr>
              <w:jc w:val="center"/>
              <w:rPr>
                <w:sz w:val="20"/>
                <w:szCs w:val="20"/>
              </w:rPr>
            </w:pPr>
            <w:r>
              <w:rPr>
                <w:sz w:val="20"/>
                <w:szCs w:val="20"/>
              </w:rPr>
              <w:t>57%</w:t>
            </w:r>
          </w:p>
        </w:tc>
        <w:tc>
          <w:tcPr>
            <w:tcW w:w="1147" w:type="dxa"/>
            <w:vAlign w:val="center"/>
          </w:tcPr>
          <w:p w14:paraId="18BC7962" w14:textId="1D8ACE1A" w:rsidR="00221A96" w:rsidRPr="00844B86" w:rsidRDefault="00221A96" w:rsidP="00221A96">
            <w:pPr>
              <w:jc w:val="center"/>
              <w:rPr>
                <w:sz w:val="20"/>
                <w:szCs w:val="20"/>
              </w:rPr>
            </w:pPr>
            <w:r>
              <w:rPr>
                <w:sz w:val="20"/>
                <w:szCs w:val="20"/>
              </w:rPr>
              <w:t>2</w:t>
            </w:r>
          </w:p>
        </w:tc>
        <w:tc>
          <w:tcPr>
            <w:tcW w:w="1148" w:type="dxa"/>
            <w:vAlign w:val="center"/>
          </w:tcPr>
          <w:p w14:paraId="11895C0D" w14:textId="71118F23" w:rsidR="00221A96" w:rsidRPr="00844B86" w:rsidRDefault="00221A96" w:rsidP="00221A96">
            <w:pPr>
              <w:jc w:val="center"/>
              <w:rPr>
                <w:sz w:val="20"/>
                <w:szCs w:val="20"/>
              </w:rPr>
            </w:pPr>
            <w:r>
              <w:rPr>
                <w:sz w:val="20"/>
                <w:szCs w:val="20"/>
              </w:rPr>
              <w:t>66%</w:t>
            </w:r>
          </w:p>
        </w:tc>
        <w:tc>
          <w:tcPr>
            <w:tcW w:w="1147" w:type="dxa"/>
            <w:vAlign w:val="center"/>
          </w:tcPr>
          <w:p w14:paraId="5D9D2215" w14:textId="77777777" w:rsidR="00221A96" w:rsidRPr="00844B86" w:rsidRDefault="00221A96" w:rsidP="00221A96">
            <w:pPr>
              <w:jc w:val="center"/>
              <w:rPr>
                <w:sz w:val="20"/>
                <w:szCs w:val="20"/>
              </w:rPr>
            </w:pPr>
          </w:p>
        </w:tc>
        <w:tc>
          <w:tcPr>
            <w:tcW w:w="1148" w:type="dxa"/>
            <w:vAlign w:val="center"/>
          </w:tcPr>
          <w:p w14:paraId="703164C8" w14:textId="77777777" w:rsidR="00221A96" w:rsidRPr="00844B86" w:rsidRDefault="00221A96" w:rsidP="00221A96">
            <w:pPr>
              <w:jc w:val="center"/>
              <w:rPr>
                <w:sz w:val="20"/>
                <w:szCs w:val="20"/>
              </w:rPr>
            </w:pPr>
          </w:p>
        </w:tc>
        <w:tc>
          <w:tcPr>
            <w:tcW w:w="1147" w:type="dxa"/>
            <w:vAlign w:val="center"/>
          </w:tcPr>
          <w:p w14:paraId="31F42EBD" w14:textId="77777777" w:rsidR="00221A96" w:rsidRPr="00844B86" w:rsidRDefault="00221A96" w:rsidP="00221A96">
            <w:pPr>
              <w:jc w:val="center"/>
              <w:rPr>
                <w:sz w:val="20"/>
                <w:szCs w:val="20"/>
              </w:rPr>
            </w:pPr>
          </w:p>
        </w:tc>
        <w:tc>
          <w:tcPr>
            <w:tcW w:w="1148" w:type="dxa"/>
            <w:vAlign w:val="center"/>
          </w:tcPr>
          <w:p w14:paraId="7FB1D9A7" w14:textId="77777777" w:rsidR="00221A96" w:rsidRPr="00844B86" w:rsidRDefault="00221A96" w:rsidP="00221A96">
            <w:pPr>
              <w:jc w:val="center"/>
              <w:rPr>
                <w:sz w:val="20"/>
                <w:szCs w:val="20"/>
              </w:rPr>
            </w:pPr>
          </w:p>
        </w:tc>
      </w:tr>
      <w:tr w:rsidR="00221A96" w:rsidRPr="00844B86" w14:paraId="28BB6316" w14:textId="77777777" w:rsidTr="00096813">
        <w:trPr>
          <w:gridAfter w:val="1"/>
          <w:wAfter w:w="31" w:type="dxa"/>
          <w:trHeight w:val="228"/>
        </w:trPr>
        <w:tc>
          <w:tcPr>
            <w:tcW w:w="2490" w:type="dxa"/>
            <w:vMerge/>
            <w:shd w:val="clear" w:color="auto" w:fill="C5E0B3" w:themeFill="accent6" w:themeFillTint="66"/>
          </w:tcPr>
          <w:p w14:paraId="15C31447" w14:textId="77777777" w:rsidR="00221A96" w:rsidRPr="00844B86" w:rsidRDefault="00221A96" w:rsidP="00221A96">
            <w:pPr>
              <w:rPr>
                <w:sz w:val="20"/>
                <w:szCs w:val="20"/>
              </w:rPr>
            </w:pPr>
          </w:p>
        </w:tc>
        <w:tc>
          <w:tcPr>
            <w:tcW w:w="2460" w:type="dxa"/>
          </w:tcPr>
          <w:p w14:paraId="77EDB02C" w14:textId="77777777" w:rsidR="00221A96" w:rsidRPr="00844B86" w:rsidRDefault="00221A96" w:rsidP="00221A96">
            <w:pPr>
              <w:rPr>
                <w:sz w:val="20"/>
                <w:szCs w:val="20"/>
              </w:rPr>
            </w:pPr>
            <w:r w:rsidRPr="00844B86">
              <w:rPr>
                <w:sz w:val="20"/>
                <w:szCs w:val="20"/>
              </w:rPr>
              <w:t>White, Non-Hispanic</w:t>
            </w:r>
          </w:p>
        </w:tc>
        <w:tc>
          <w:tcPr>
            <w:tcW w:w="1247" w:type="dxa"/>
          </w:tcPr>
          <w:p w14:paraId="748C73A7" w14:textId="49AD2DCC" w:rsidR="00221A96" w:rsidRPr="00844B86" w:rsidRDefault="00221A96" w:rsidP="00221A96">
            <w:pPr>
              <w:jc w:val="center"/>
              <w:rPr>
                <w:sz w:val="20"/>
                <w:szCs w:val="20"/>
              </w:rPr>
            </w:pPr>
            <w:r>
              <w:rPr>
                <w:sz w:val="20"/>
                <w:szCs w:val="20"/>
              </w:rPr>
              <w:t>3</w:t>
            </w:r>
          </w:p>
        </w:tc>
        <w:tc>
          <w:tcPr>
            <w:tcW w:w="1148" w:type="dxa"/>
            <w:gridSpan w:val="2"/>
          </w:tcPr>
          <w:p w14:paraId="4B3DCE9F" w14:textId="13C2BD29" w:rsidR="00221A96" w:rsidRPr="00844B86" w:rsidRDefault="00221A96" w:rsidP="00221A96">
            <w:pPr>
              <w:jc w:val="center"/>
              <w:rPr>
                <w:sz w:val="20"/>
                <w:szCs w:val="20"/>
              </w:rPr>
            </w:pPr>
            <w:r>
              <w:rPr>
                <w:sz w:val="20"/>
                <w:szCs w:val="20"/>
              </w:rPr>
              <w:t>43%</w:t>
            </w:r>
          </w:p>
        </w:tc>
        <w:tc>
          <w:tcPr>
            <w:tcW w:w="1147" w:type="dxa"/>
          </w:tcPr>
          <w:p w14:paraId="1D2C7478" w14:textId="30DF7D66" w:rsidR="00221A96" w:rsidRPr="00844B86" w:rsidRDefault="00221A96" w:rsidP="00221A96">
            <w:pPr>
              <w:jc w:val="center"/>
              <w:rPr>
                <w:sz w:val="20"/>
                <w:szCs w:val="20"/>
              </w:rPr>
            </w:pPr>
            <w:r>
              <w:rPr>
                <w:sz w:val="20"/>
                <w:szCs w:val="20"/>
              </w:rPr>
              <w:t>1</w:t>
            </w:r>
          </w:p>
        </w:tc>
        <w:tc>
          <w:tcPr>
            <w:tcW w:w="1148" w:type="dxa"/>
          </w:tcPr>
          <w:p w14:paraId="4D7CD6BE" w14:textId="08DA920B" w:rsidR="00221A96" w:rsidRPr="00844B86" w:rsidRDefault="00221A96" w:rsidP="00221A96">
            <w:pPr>
              <w:jc w:val="center"/>
              <w:rPr>
                <w:sz w:val="20"/>
                <w:szCs w:val="20"/>
              </w:rPr>
            </w:pPr>
            <w:r>
              <w:rPr>
                <w:sz w:val="20"/>
                <w:szCs w:val="20"/>
              </w:rPr>
              <w:t>33%</w:t>
            </w:r>
          </w:p>
        </w:tc>
        <w:tc>
          <w:tcPr>
            <w:tcW w:w="1147" w:type="dxa"/>
          </w:tcPr>
          <w:p w14:paraId="494704E0" w14:textId="77777777" w:rsidR="00221A96" w:rsidRPr="00844B86" w:rsidRDefault="00221A96" w:rsidP="00221A96">
            <w:pPr>
              <w:rPr>
                <w:sz w:val="20"/>
                <w:szCs w:val="20"/>
              </w:rPr>
            </w:pPr>
          </w:p>
        </w:tc>
        <w:tc>
          <w:tcPr>
            <w:tcW w:w="1148" w:type="dxa"/>
          </w:tcPr>
          <w:p w14:paraId="4492D4A6" w14:textId="77777777" w:rsidR="00221A96" w:rsidRPr="00844B86" w:rsidRDefault="00221A96" w:rsidP="00221A96">
            <w:pPr>
              <w:rPr>
                <w:sz w:val="20"/>
                <w:szCs w:val="20"/>
              </w:rPr>
            </w:pPr>
          </w:p>
        </w:tc>
        <w:tc>
          <w:tcPr>
            <w:tcW w:w="1147" w:type="dxa"/>
          </w:tcPr>
          <w:p w14:paraId="4FF4C4E3" w14:textId="77777777" w:rsidR="00221A96" w:rsidRPr="00844B86" w:rsidRDefault="00221A96" w:rsidP="00221A96">
            <w:pPr>
              <w:rPr>
                <w:sz w:val="20"/>
                <w:szCs w:val="20"/>
              </w:rPr>
            </w:pPr>
          </w:p>
        </w:tc>
        <w:tc>
          <w:tcPr>
            <w:tcW w:w="1148" w:type="dxa"/>
          </w:tcPr>
          <w:p w14:paraId="7C321778" w14:textId="77777777" w:rsidR="00221A96" w:rsidRPr="00844B86" w:rsidRDefault="00221A96" w:rsidP="00221A96">
            <w:pPr>
              <w:rPr>
                <w:sz w:val="20"/>
                <w:szCs w:val="20"/>
              </w:rPr>
            </w:pPr>
          </w:p>
        </w:tc>
      </w:tr>
      <w:tr w:rsidR="00221A96" w:rsidRPr="00844B86" w14:paraId="10F30056" w14:textId="77777777" w:rsidTr="002D7B9F">
        <w:trPr>
          <w:gridAfter w:val="1"/>
          <w:wAfter w:w="31" w:type="dxa"/>
          <w:trHeight w:val="228"/>
        </w:trPr>
        <w:tc>
          <w:tcPr>
            <w:tcW w:w="2490" w:type="dxa"/>
            <w:vMerge/>
            <w:shd w:val="clear" w:color="auto" w:fill="C5E0B3" w:themeFill="accent6" w:themeFillTint="66"/>
          </w:tcPr>
          <w:p w14:paraId="37D50CA6" w14:textId="77777777" w:rsidR="00221A96" w:rsidRPr="00844B86" w:rsidRDefault="00221A96" w:rsidP="00221A96">
            <w:pPr>
              <w:rPr>
                <w:sz w:val="20"/>
                <w:szCs w:val="20"/>
              </w:rPr>
            </w:pPr>
          </w:p>
        </w:tc>
        <w:tc>
          <w:tcPr>
            <w:tcW w:w="2460" w:type="dxa"/>
          </w:tcPr>
          <w:p w14:paraId="035304FD" w14:textId="77777777" w:rsidR="00221A96" w:rsidRPr="00844B86" w:rsidRDefault="00221A96" w:rsidP="00221A96">
            <w:pPr>
              <w:rPr>
                <w:sz w:val="20"/>
                <w:szCs w:val="20"/>
              </w:rPr>
            </w:pPr>
            <w:r w:rsidRPr="00844B86">
              <w:rPr>
                <w:sz w:val="20"/>
                <w:szCs w:val="20"/>
              </w:rPr>
              <w:t>Total</w:t>
            </w:r>
          </w:p>
        </w:tc>
        <w:tc>
          <w:tcPr>
            <w:tcW w:w="2395" w:type="dxa"/>
            <w:gridSpan w:val="3"/>
          </w:tcPr>
          <w:p w14:paraId="630887F7" w14:textId="09A0CABF" w:rsidR="00221A96" w:rsidRPr="00844B86" w:rsidRDefault="00221A96" w:rsidP="00221A96">
            <w:pPr>
              <w:jc w:val="center"/>
              <w:rPr>
                <w:sz w:val="20"/>
                <w:szCs w:val="20"/>
              </w:rPr>
            </w:pPr>
            <w:r>
              <w:rPr>
                <w:sz w:val="20"/>
                <w:szCs w:val="20"/>
              </w:rPr>
              <w:t>7</w:t>
            </w:r>
          </w:p>
        </w:tc>
        <w:tc>
          <w:tcPr>
            <w:tcW w:w="2295" w:type="dxa"/>
            <w:gridSpan w:val="2"/>
          </w:tcPr>
          <w:p w14:paraId="29C416B4" w14:textId="1AFC6A32" w:rsidR="00221A96" w:rsidRPr="00844B86" w:rsidRDefault="00221A96" w:rsidP="00221A96">
            <w:pPr>
              <w:jc w:val="center"/>
              <w:rPr>
                <w:sz w:val="20"/>
                <w:szCs w:val="20"/>
              </w:rPr>
            </w:pPr>
            <w:r>
              <w:rPr>
                <w:sz w:val="20"/>
                <w:szCs w:val="20"/>
              </w:rPr>
              <w:t>3</w:t>
            </w:r>
          </w:p>
        </w:tc>
        <w:tc>
          <w:tcPr>
            <w:tcW w:w="2295" w:type="dxa"/>
            <w:gridSpan w:val="2"/>
          </w:tcPr>
          <w:p w14:paraId="62A7C41E" w14:textId="77777777" w:rsidR="00221A96" w:rsidRPr="00844B86" w:rsidRDefault="00221A96" w:rsidP="00221A96">
            <w:pPr>
              <w:rPr>
                <w:sz w:val="20"/>
                <w:szCs w:val="20"/>
              </w:rPr>
            </w:pPr>
          </w:p>
        </w:tc>
        <w:tc>
          <w:tcPr>
            <w:tcW w:w="2295" w:type="dxa"/>
            <w:gridSpan w:val="2"/>
          </w:tcPr>
          <w:p w14:paraId="591B8CBC" w14:textId="77777777" w:rsidR="00221A96" w:rsidRPr="00844B86" w:rsidRDefault="00221A96" w:rsidP="00221A96">
            <w:pPr>
              <w:rPr>
                <w:sz w:val="20"/>
                <w:szCs w:val="20"/>
              </w:rPr>
            </w:pPr>
          </w:p>
        </w:tc>
      </w:tr>
      <w:tr w:rsidR="00231EF5" w:rsidRPr="00844B86" w14:paraId="47BC447C" w14:textId="77777777" w:rsidTr="00707A56">
        <w:trPr>
          <w:gridAfter w:val="1"/>
          <w:wAfter w:w="31" w:type="dxa"/>
          <w:trHeight w:val="228"/>
        </w:trPr>
        <w:tc>
          <w:tcPr>
            <w:tcW w:w="2490" w:type="dxa"/>
            <w:vMerge/>
            <w:shd w:val="clear" w:color="auto" w:fill="C5E0B3" w:themeFill="accent6" w:themeFillTint="66"/>
          </w:tcPr>
          <w:p w14:paraId="55609644" w14:textId="77777777" w:rsidR="00231EF5" w:rsidRPr="00844B86" w:rsidRDefault="00231EF5" w:rsidP="00221A96">
            <w:pPr>
              <w:rPr>
                <w:sz w:val="20"/>
                <w:szCs w:val="20"/>
              </w:rPr>
            </w:pPr>
          </w:p>
        </w:tc>
        <w:tc>
          <w:tcPr>
            <w:tcW w:w="2460" w:type="dxa"/>
          </w:tcPr>
          <w:p w14:paraId="7571A34A" w14:textId="77777777" w:rsidR="00231EF5" w:rsidRPr="00844B86" w:rsidRDefault="00231EF5" w:rsidP="00221A96">
            <w:pPr>
              <w:rPr>
                <w:sz w:val="20"/>
                <w:szCs w:val="20"/>
              </w:rPr>
            </w:pPr>
            <w:r w:rsidRPr="00844B86">
              <w:rPr>
                <w:sz w:val="20"/>
                <w:szCs w:val="20"/>
              </w:rPr>
              <w:t>African American/</w:t>
            </w:r>
          </w:p>
          <w:p w14:paraId="23924000" w14:textId="77777777" w:rsidR="00231EF5" w:rsidRPr="00844B86" w:rsidRDefault="00231EF5" w:rsidP="00221A96">
            <w:pPr>
              <w:rPr>
                <w:sz w:val="20"/>
                <w:szCs w:val="20"/>
              </w:rPr>
            </w:pPr>
            <w:r w:rsidRPr="00844B86">
              <w:rPr>
                <w:sz w:val="20"/>
                <w:szCs w:val="20"/>
              </w:rPr>
              <w:t>White Gap</w:t>
            </w:r>
          </w:p>
        </w:tc>
        <w:tc>
          <w:tcPr>
            <w:tcW w:w="2395" w:type="dxa"/>
            <w:gridSpan w:val="3"/>
          </w:tcPr>
          <w:p w14:paraId="7C113692" w14:textId="5D1CB4B2" w:rsidR="00231EF5" w:rsidRPr="00844B86" w:rsidRDefault="00231EF5" w:rsidP="00221A96">
            <w:pPr>
              <w:jc w:val="center"/>
              <w:rPr>
                <w:sz w:val="20"/>
                <w:szCs w:val="20"/>
              </w:rPr>
            </w:pPr>
            <w:r>
              <w:rPr>
                <w:sz w:val="20"/>
                <w:szCs w:val="20"/>
              </w:rPr>
              <w:t>14</w:t>
            </w:r>
          </w:p>
        </w:tc>
        <w:tc>
          <w:tcPr>
            <w:tcW w:w="2295" w:type="dxa"/>
            <w:gridSpan w:val="2"/>
          </w:tcPr>
          <w:p w14:paraId="0B1F0F92" w14:textId="3BD55608" w:rsidR="00231EF5" w:rsidRPr="00844B86" w:rsidRDefault="00231EF5" w:rsidP="00221A96">
            <w:pPr>
              <w:jc w:val="center"/>
              <w:rPr>
                <w:sz w:val="20"/>
                <w:szCs w:val="20"/>
              </w:rPr>
            </w:pPr>
            <w:r>
              <w:rPr>
                <w:sz w:val="20"/>
                <w:szCs w:val="20"/>
              </w:rPr>
              <w:t>33</w:t>
            </w:r>
          </w:p>
        </w:tc>
        <w:tc>
          <w:tcPr>
            <w:tcW w:w="2295" w:type="dxa"/>
            <w:gridSpan w:val="2"/>
          </w:tcPr>
          <w:p w14:paraId="716C1827" w14:textId="77777777" w:rsidR="00231EF5" w:rsidRPr="00844B86" w:rsidRDefault="00231EF5" w:rsidP="00221A96">
            <w:pPr>
              <w:rPr>
                <w:sz w:val="20"/>
                <w:szCs w:val="20"/>
              </w:rPr>
            </w:pPr>
          </w:p>
        </w:tc>
        <w:tc>
          <w:tcPr>
            <w:tcW w:w="2295" w:type="dxa"/>
            <w:gridSpan w:val="2"/>
          </w:tcPr>
          <w:p w14:paraId="7C0E32B5" w14:textId="77777777" w:rsidR="00231EF5" w:rsidRPr="00844B86" w:rsidRDefault="00231EF5" w:rsidP="00221A96">
            <w:pPr>
              <w:rPr>
                <w:sz w:val="20"/>
                <w:szCs w:val="20"/>
              </w:rPr>
            </w:pPr>
          </w:p>
        </w:tc>
      </w:tr>
    </w:tbl>
    <w:p w14:paraId="1C9C3745" w14:textId="77777777" w:rsidR="006D30EC" w:rsidRPr="00844B86" w:rsidRDefault="006D30EC" w:rsidP="006D30EC"/>
    <w:p w14:paraId="30010CF6" w14:textId="77777777" w:rsidR="006D30EC" w:rsidRPr="00844B86" w:rsidRDefault="006D30EC" w:rsidP="006D30EC"/>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6D30EC" w:rsidRPr="00844B86" w14:paraId="6E9AF363" w14:textId="77777777" w:rsidTr="00096813">
        <w:trPr>
          <w:trHeight w:val="297"/>
        </w:trPr>
        <w:tc>
          <w:tcPr>
            <w:tcW w:w="4994" w:type="dxa"/>
            <w:gridSpan w:val="2"/>
            <w:tcBorders>
              <w:top w:val="nil"/>
              <w:left w:val="nil"/>
              <w:bottom w:val="nil"/>
              <w:right w:val="single" w:sz="4" w:space="0" w:color="auto"/>
            </w:tcBorders>
          </w:tcPr>
          <w:p w14:paraId="335B0A5E" w14:textId="77777777" w:rsidR="006D30EC" w:rsidRPr="00844B86" w:rsidRDefault="006D30EC" w:rsidP="00096813">
            <w:pPr>
              <w:rPr>
                <w:sz w:val="20"/>
                <w:szCs w:val="20"/>
              </w:rPr>
            </w:pPr>
          </w:p>
        </w:tc>
        <w:tc>
          <w:tcPr>
            <w:tcW w:w="92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46A97930" w14:textId="77777777" w:rsidR="006D30EC" w:rsidRPr="00844B86" w:rsidRDefault="006D30EC" w:rsidP="00096813">
            <w:pPr>
              <w:jc w:val="center"/>
              <w:rPr>
                <w:rFonts w:ascii="Calibri" w:hAnsi="Calibri" w:cs="Calibri"/>
                <w:b/>
                <w:bCs/>
                <w:sz w:val="20"/>
                <w:szCs w:val="18"/>
              </w:rPr>
            </w:pPr>
            <w:r w:rsidRPr="00844B86">
              <w:rPr>
                <w:rFonts w:ascii="Calibri" w:hAnsi="Calibri" w:cs="Calibri"/>
                <w:b/>
                <w:bCs/>
                <w:sz w:val="20"/>
                <w:szCs w:val="18"/>
              </w:rPr>
              <w:t>2022-2023</w:t>
            </w:r>
          </w:p>
        </w:tc>
      </w:tr>
      <w:tr w:rsidR="006D30EC" w:rsidRPr="00844B86" w14:paraId="7D663338" w14:textId="77777777" w:rsidTr="00096813">
        <w:trPr>
          <w:trHeight w:val="297"/>
        </w:trPr>
        <w:tc>
          <w:tcPr>
            <w:tcW w:w="4994" w:type="dxa"/>
            <w:gridSpan w:val="2"/>
            <w:tcBorders>
              <w:top w:val="nil"/>
              <w:left w:val="nil"/>
              <w:bottom w:val="nil"/>
              <w:right w:val="single" w:sz="4" w:space="0" w:color="auto"/>
            </w:tcBorders>
          </w:tcPr>
          <w:p w14:paraId="49780BB5" w14:textId="77777777" w:rsidR="006D30EC" w:rsidRPr="00844B86" w:rsidRDefault="006D30EC" w:rsidP="00096813">
            <w:pPr>
              <w:rPr>
                <w:sz w:val="20"/>
                <w:szCs w:val="20"/>
              </w:rPr>
            </w:pPr>
          </w:p>
        </w:tc>
        <w:tc>
          <w:tcPr>
            <w:tcW w:w="2350" w:type="dxa"/>
            <w:gridSpan w:val="2"/>
            <w:tcBorders>
              <w:top w:val="single" w:sz="4" w:space="0" w:color="auto"/>
            </w:tcBorders>
            <w:shd w:val="clear" w:color="auto" w:fill="C5E0B3" w:themeFill="accent6" w:themeFillTint="66"/>
            <w:vAlign w:val="center"/>
          </w:tcPr>
          <w:p w14:paraId="1D660A94"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6EB091DA"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06D839FB"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3035074F" w14:textId="77777777" w:rsidR="006D30EC" w:rsidRPr="00844B86" w:rsidRDefault="006D30EC" w:rsidP="00096813">
            <w:pPr>
              <w:jc w:val="center"/>
              <w:rPr>
                <w:b/>
                <w:bCs/>
                <w:sz w:val="20"/>
                <w:szCs w:val="18"/>
              </w:rPr>
            </w:pPr>
            <w:r w:rsidRPr="00844B86">
              <w:rPr>
                <w:rFonts w:ascii="Calibri" w:hAnsi="Calibri" w:cs="Calibri"/>
                <w:b/>
                <w:bCs/>
                <w:sz w:val="20"/>
                <w:szCs w:val="20"/>
              </w:rPr>
              <w:t>June 2023</w:t>
            </w:r>
          </w:p>
        </w:tc>
      </w:tr>
      <w:tr w:rsidR="006D30EC" w:rsidRPr="00844B86" w14:paraId="6F1F028D" w14:textId="77777777" w:rsidTr="00096813">
        <w:trPr>
          <w:cantSplit/>
          <w:trHeight w:val="1718"/>
        </w:trPr>
        <w:tc>
          <w:tcPr>
            <w:tcW w:w="4994" w:type="dxa"/>
            <w:gridSpan w:val="2"/>
            <w:tcBorders>
              <w:top w:val="nil"/>
              <w:left w:val="nil"/>
            </w:tcBorders>
          </w:tcPr>
          <w:p w14:paraId="54C7DD29" w14:textId="77777777" w:rsidR="006D30EC" w:rsidRPr="00844B86" w:rsidRDefault="006D30EC" w:rsidP="00096813">
            <w:pPr>
              <w:rPr>
                <w:sz w:val="20"/>
                <w:szCs w:val="20"/>
              </w:rPr>
            </w:pPr>
          </w:p>
        </w:tc>
        <w:tc>
          <w:tcPr>
            <w:tcW w:w="1175" w:type="dxa"/>
            <w:tcBorders>
              <w:top w:val="single" w:sz="4" w:space="0" w:color="auto"/>
            </w:tcBorders>
            <w:textDirection w:val="btLr"/>
            <w:vAlign w:val="center"/>
          </w:tcPr>
          <w:p w14:paraId="127C4471"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445A4EA9"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5788784B"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297BB95A"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028" w:type="dxa"/>
            <w:textDirection w:val="btLr"/>
            <w:vAlign w:val="center"/>
          </w:tcPr>
          <w:p w14:paraId="0A827EF3"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4B4CEE2B"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6159C2CF" w14:textId="77777777" w:rsidR="006D30EC" w:rsidRPr="00844B86" w:rsidRDefault="006D30EC" w:rsidP="00096813">
            <w:pPr>
              <w:ind w:left="113" w:right="113"/>
              <w:jc w:val="center"/>
              <w:rPr>
                <w:sz w:val="20"/>
                <w:szCs w:val="20"/>
              </w:rPr>
            </w:pPr>
            <w:r w:rsidRPr="00844B86">
              <w:rPr>
                <w:sz w:val="20"/>
                <w:szCs w:val="20"/>
              </w:rPr>
              <w:t>Number of New Hires</w:t>
            </w:r>
          </w:p>
        </w:tc>
        <w:tc>
          <w:tcPr>
            <w:tcW w:w="1176" w:type="dxa"/>
            <w:textDirection w:val="btLr"/>
            <w:vAlign w:val="center"/>
          </w:tcPr>
          <w:p w14:paraId="4B935B36" w14:textId="77777777" w:rsidR="006D30EC" w:rsidRPr="00844B86" w:rsidRDefault="006D30EC" w:rsidP="00096813">
            <w:pPr>
              <w:ind w:left="113" w:right="113"/>
              <w:jc w:val="center"/>
              <w:rPr>
                <w:sz w:val="20"/>
                <w:szCs w:val="20"/>
              </w:rPr>
            </w:pPr>
            <w:r w:rsidRPr="00844B86">
              <w:rPr>
                <w:sz w:val="20"/>
                <w:szCs w:val="20"/>
              </w:rPr>
              <w:t>Percentage of New Hires</w:t>
            </w:r>
          </w:p>
        </w:tc>
      </w:tr>
      <w:tr w:rsidR="006D30EC" w:rsidRPr="00844B86" w14:paraId="465C611F" w14:textId="77777777" w:rsidTr="00096813">
        <w:trPr>
          <w:trHeight w:val="297"/>
        </w:trPr>
        <w:tc>
          <w:tcPr>
            <w:tcW w:w="2497" w:type="dxa"/>
            <w:vMerge w:val="restart"/>
            <w:shd w:val="clear" w:color="auto" w:fill="C5E0B3" w:themeFill="accent6" w:themeFillTint="66"/>
            <w:vAlign w:val="center"/>
          </w:tcPr>
          <w:p w14:paraId="13B1D68F" w14:textId="77777777" w:rsidR="006D30EC" w:rsidRPr="00844B86" w:rsidRDefault="006D30EC" w:rsidP="00096813">
            <w:pPr>
              <w:rPr>
                <w:sz w:val="20"/>
                <w:szCs w:val="20"/>
              </w:rPr>
            </w:pPr>
            <w:r w:rsidRPr="00844B86">
              <w:rPr>
                <w:sz w:val="20"/>
                <w:szCs w:val="20"/>
              </w:rPr>
              <w:t>Representation of new instructional staff hires by race/ethnicity</w:t>
            </w:r>
          </w:p>
        </w:tc>
        <w:tc>
          <w:tcPr>
            <w:tcW w:w="2497" w:type="dxa"/>
          </w:tcPr>
          <w:p w14:paraId="2880DED4" w14:textId="77777777" w:rsidR="006D30EC" w:rsidRPr="00844B86" w:rsidRDefault="006D30EC" w:rsidP="00096813">
            <w:pPr>
              <w:rPr>
                <w:sz w:val="20"/>
                <w:szCs w:val="20"/>
              </w:rPr>
            </w:pPr>
            <w:r w:rsidRPr="00844B86">
              <w:rPr>
                <w:sz w:val="20"/>
                <w:szCs w:val="20"/>
              </w:rPr>
              <w:t>African American</w:t>
            </w:r>
          </w:p>
        </w:tc>
        <w:tc>
          <w:tcPr>
            <w:tcW w:w="1175" w:type="dxa"/>
            <w:vAlign w:val="center"/>
          </w:tcPr>
          <w:p w14:paraId="72F12B4D" w14:textId="428523CD" w:rsidR="006D30EC" w:rsidRPr="00844B86" w:rsidRDefault="00981E24" w:rsidP="00096813">
            <w:pPr>
              <w:jc w:val="center"/>
              <w:rPr>
                <w:sz w:val="20"/>
                <w:szCs w:val="20"/>
              </w:rPr>
            </w:pPr>
            <w:r>
              <w:rPr>
                <w:sz w:val="20"/>
                <w:szCs w:val="20"/>
              </w:rPr>
              <w:t>2</w:t>
            </w:r>
          </w:p>
        </w:tc>
        <w:tc>
          <w:tcPr>
            <w:tcW w:w="1175" w:type="dxa"/>
            <w:vAlign w:val="center"/>
          </w:tcPr>
          <w:p w14:paraId="29172355" w14:textId="74AC6ECE" w:rsidR="006D30EC" w:rsidRPr="00844B86" w:rsidRDefault="00981E24" w:rsidP="00096813">
            <w:pPr>
              <w:jc w:val="center"/>
              <w:rPr>
                <w:sz w:val="20"/>
                <w:szCs w:val="20"/>
              </w:rPr>
            </w:pPr>
            <w:r>
              <w:rPr>
                <w:sz w:val="20"/>
                <w:szCs w:val="20"/>
              </w:rPr>
              <w:t>50%</w:t>
            </w:r>
          </w:p>
        </w:tc>
        <w:tc>
          <w:tcPr>
            <w:tcW w:w="1175" w:type="dxa"/>
            <w:vAlign w:val="center"/>
          </w:tcPr>
          <w:p w14:paraId="77B33F2E" w14:textId="6B7E72EE" w:rsidR="006D30EC" w:rsidRPr="00844B86" w:rsidRDefault="00981E24" w:rsidP="00096813">
            <w:pPr>
              <w:jc w:val="center"/>
              <w:rPr>
                <w:sz w:val="20"/>
                <w:szCs w:val="20"/>
              </w:rPr>
            </w:pPr>
            <w:r>
              <w:rPr>
                <w:sz w:val="20"/>
                <w:szCs w:val="20"/>
              </w:rPr>
              <w:t>2</w:t>
            </w:r>
          </w:p>
        </w:tc>
        <w:tc>
          <w:tcPr>
            <w:tcW w:w="1175" w:type="dxa"/>
            <w:vAlign w:val="center"/>
          </w:tcPr>
          <w:p w14:paraId="328BB69B" w14:textId="17020253" w:rsidR="006D30EC" w:rsidRPr="00844B86" w:rsidRDefault="00981E24" w:rsidP="00096813">
            <w:pPr>
              <w:jc w:val="center"/>
              <w:rPr>
                <w:sz w:val="20"/>
                <w:szCs w:val="20"/>
              </w:rPr>
            </w:pPr>
            <w:r>
              <w:rPr>
                <w:sz w:val="20"/>
                <w:szCs w:val="20"/>
              </w:rPr>
              <w:t>100%</w:t>
            </w:r>
          </w:p>
        </w:tc>
        <w:tc>
          <w:tcPr>
            <w:tcW w:w="1028" w:type="dxa"/>
            <w:vAlign w:val="center"/>
          </w:tcPr>
          <w:p w14:paraId="34E92B8E" w14:textId="77777777" w:rsidR="006D30EC" w:rsidRPr="00844B86" w:rsidRDefault="006D30EC" w:rsidP="00096813">
            <w:pPr>
              <w:jc w:val="center"/>
              <w:rPr>
                <w:sz w:val="20"/>
                <w:szCs w:val="20"/>
              </w:rPr>
            </w:pPr>
          </w:p>
        </w:tc>
        <w:tc>
          <w:tcPr>
            <w:tcW w:w="1175" w:type="dxa"/>
            <w:vAlign w:val="center"/>
          </w:tcPr>
          <w:p w14:paraId="7038B8DB" w14:textId="77777777" w:rsidR="006D30EC" w:rsidRPr="00844B86" w:rsidRDefault="006D30EC" w:rsidP="00096813">
            <w:pPr>
              <w:jc w:val="center"/>
              <w:rPr>
                <w:sz w:val="20"/>
                <w:szCs w:val="20"/>
              </w:rPr>
            </w:pPr>
          </w:p>
        </w:tc>
        <w:tc>
          <w:tcPr>
            <w:tcW w:w="1175" w:type="dxa"/>
            <w:vAlign w:val="center"/>
          </w:tcPr>
          <w:p w14:paraId="4B189455" w14:textId="77777777" w:rsidR="006D30EC" w:rsidRPr="00844B86" w:rsidRDefault="006D30EC" w:rsidP="00096813">
            <w:pPr>
              <w:jc w:val="center"/>
              <w:rPr>
                <w:sz w:val="20"/>
                <w:szCs w:val="20"/>
              </w:rPr>
            </w:pPr>
          </w:p>
        </w:tc>
        <w:tc>
          <w:tcPr>
            <w:tcW w:w="1176" w:type="dxa"/>
            <w:vAlign w:val="center"/>
          </w:tcPr>
          <w:p w14:paraId="08FF5494" w14:textId="77777777" w:rsidR="006D30EC" w:rsidRPr="00844B86" w:rsidRDefault="006D30EC" w:rsidP="00096813">
            <w:pPr>
              <w:jc w:val="center"/>
              <w:rPr>
                <w:sz w:val="20"/>
                <w:szCs w:val="20"/>
              </w:rPr>
            </w:pPr>
          </w:p>
        </w:tc>
      </w:tr>
      <w:tr w:rsidR="006D30EC" w:rsidRPr="00844B86" w14:paraId="6586F6DC" w14:textId="77777777" w:rsidTr="00096813">
        <w:trPr>
          <w:trHeight w:val="294"/>
        </w:trPr>
        <w:tc>
          <w:tcPr>
            <w:tcW w:w="2497" w:type="dxa"/>
            <w:vMerge/>
            <w:shd w:val="clear" w:color="auto" w:fill="C5E0B3" w:themeFill="accent6" w:themeFillTint="66"/>
          </w:tcPr>
          <w:p w14:paraId="6106B44E" w14:textId="77777777" w:rsidR="006D30EC" w:rsidRPr="00844B86" w:rsidRDefault="006D30EC" w:rsidP="00096813">
            <w:pPr>
              <w:rPr>
                <w:sz w:val="20"/>
                <w:szCs w:val="20"/>
              </w:rPr>
            </w:pPr>
          </w:p>
        </w:tc>
        <w:tc>
          <w:tcPr>
            <w:tcW w:w="2497" w:type="dxa"/>
          </w:tcPr>
          <w:p w14:paraId="59401091" w14:textId="77777777" w:rsidR="006D30EC" w:rsidRPr="00844B86" w:rsidRDefault="006D30EC" w:rsidP="00096813">
            <w:pPr>
              <w:rPr>
                <w:sz w:val="20"/>
                <w:szCs w:val="20"/>
              </w:rPr>
            </w:pPr>
            <w:r w:rsidRPr="00844B86">
              <w:rPr>
                <w:sz w:val="20"/>
                <w:szCs w:val="20"/>
              </w:rPr>
              <w:t>White, Non-Hispanic</w:t>
            </w:r>
          </w:p>
        </w:tc>
        <w:tc>
          <w:tcPr>
            <w:tcW w:w="1175" w:type="dxa"/>
          </w:tcPr>
          <w:p w14:paraId="09C86AAA" w14:textId="08BB3981" w:rsidR="006D30EC" w:rsidRPr="00844B86" w:rsidRDefault="00981E24" w:rsidP="00096813">
            <w:pPr>
              <w:jc w:val="center"/>
              <w:rPr>
                <w:sz w:val="20"/>
                <w:szCs w:val="20"/>
              </w:rPr>
            </w:pPr>
            <w:r>
              <w:rPr>
                <w:sz w:val="20"/>
                <w:szCs w:val="20"/>
              </w:rPr>
              <w:t>2</w:t>
            </w:r>
          </w:p>
        </w:tc>
        <w:tc>
          <w:tcPr>
            <w:tcW w:w="1175" w:type="dxa"/>
          </w:tcPr>
          <w:p w14:paraId="68B0A305" w14:textId="78374227" w:rsidR="006D30EC" w:rsidRPr="00844B86" w:rsidRDefault="00981E24" w:rsidP="00096813">
            <w:pPr>
              <w:jc w:val="center"/>
              <w:rPr>
                <w:sz w:val="20"/>
                <w:szCs w:val="20"/>
              </w:rPr>
            </w:pPr>
            <w:r>
              <w:rPr>
                <w:sz w:val="20"/>
                <w:szCs w:val="20"/>
              </w:rPr>
              <w:t>50%</w:t>
            </w:r>
          </w:p>
        </w:tc>
        <w:tc>
          <w:tcPr>
            <w:tcW w:w="1175" w:type="dxa"/>
          </w:tcPr>
          <w:p w14:paraId="5B6AD78C" w14:textId="431FF6F4" w:rsidR="006D30EC" w:rsidRPr="00844B86" w:rsidRDefault="00981E24" w:rsidP="00096813">
            <w:pPr>
              <w:jc w:val="center"/>
              <w:rPr>
                <w:sz w:val="20"/>
                <w:szCs w:val="20"/>
              </w:rPr>
            </w:pPr>
            <w:r>
              <w:rPr>
                <w:sz w:val="20"/>
                <w:szCs w:val="20"/>
              </w:rPr>
              <w:t>0</w:t>
            </w:r>
          </w:p>
        </w:tc>
        <w:tc>
          <w:tcPr>
            <w:tcW w:w="1175" w:type="dxa"/>
          </w:tcPr>
          <w:p w14:paraId="2CDC02CE" w14:textId="3C51CF73" w:rsidR="006D30EC" w:rsidRPr="00844B86" w:rsidRDefault="00981E24" w:rsidP="00096813">
            <w:pPr>
              <w:jc w:val="center"/>
              <w:rPr>
                <w:sz w:val="20"/>
                <w:szCs w:val="20"/>
              </w:rPr>
            </w:pPr>
            <w:r>
              <w:rPr>
                <w:sz w:val="20"/>
                <w:szCs w:val="20"/>
              </w:rPr>
              <w:t>0</w:t>
            </w:r>
          </w:p>
        </w:tc>
        <w:tc>
          <w:tcPr>
            <w:tcW w:w="1028" w:type="dxa"/>
            <w:vAlign w:val="center"/>
          </w:tcPr>
          <w:p w14:paraId="0F6476B9" w14:textId="77777777" w:rsidR="006D30EC" w:rsidRPr="00844B86" w:rsidRDefault="006D30EC" w:rsidP="00096813">
            <w:pPr>
              <w:jc w:val="center"/>
              <w:rPr>
                <w:sz w:val="20"/>
                <w:szCs w:val="20"/>
              </w:rPr>
            </w:pPr>
          </w:p>
        </w:tc>
        <w:tc>
          <w:tcPr>
            <w:tcW w:w="1175" w:type="dxa"/>
            <w:vAlign w:val="center"/>
          </w:tcPr>
          <w:p w14:paraId="1C2B618A" w14:textId="77777777" w:rsidR="006D30EC" w:rsidRPr="00844B86" w:rsidRDefault="006D30EC" w:rsidP="00096813">
            <w:pPr>
              <w:jc w:val="center"/>
              <w:rPr>
                <w:sz w:val="20"/>
                <w:szCs w:val="20"/>
              </w:rPr>
            </w:pPr>
          </w:p>
        </w:tc>
        <w:tc>
          <w:tcPr>
            <w:tcW w:w="1175" w:type="dxa"/>
            <w:vAlign w:val="center"/>
          </w:tcPr>
          <w:p w14:paraId="4749A5CD" w14:textId="77777777" w:rsidR="006D30EC" w:rsidRPr="00844B86" w:rsidRDefault="006D30EC" w:rsidP="00096813">
            <w:pPr>
              <w:jc w:val="center"/>
              <w:rPr>
                <w:sz w:val="20"/>
                <w:szCs w:val="20"/>
              </w:rPr>
            </w:pPr>
          </w:p>
        </w:tc>
        <w:tc>
          <w:tcPr>
            <w:tcW w:w="1176" w:type="dxa"/>
            <w:vAlign w:val="center"/>
          </w:tcPr>
          <w:p w14:paraId="6F6A8BED" w14:textId="77777777" w:rsidR="006D30EC" w:rsidRPr="00844B86" w:rsidRDefault="006D30EC" w:rsidP="00096813">
            <w:pPr>
              <w:jc w:val="center"/>
              <w:rPr>
                <w:sz w:val="20"/>
                <w:szCs w:val="20"/>
              </w:rPr>
            </w:pPr>
          </w:p>
        </w:tc>
      </w:tr>
      <w:tr w:rsidR="006D30EC" w:rsidRPr="00844B86" w14:paraId="7EFFA86B" w14:textId="77777777" w:rsidTr="00096813">
        <w:trPr>
          <w:trHeight w:val="294"/>
        </w:trPr>
        <w:tc>
          <w:tcPr>
            <w:tcW w:w="2497" w:type="dxa"/>
            <w:vMerge/>
            <w:shd w:val="clear" w:color="auto" w:fill="C5E0B3" w:themeFill="accent6" w:themeFillTint="66"/>
          </w:tcPr>
          <w:p w14:paraId="05B94831" w14:textId="77777777" w:rsidR="006D30EC" w:rsidRPr="00844B86" w:rsidRDefault="006D30EC" w:rsidP="00096813">
            <w:pPr>
              <w:rPr>
                <w:sz w:val="20"/>
                <w:szCs w:val="20"/>
              </w:rPr>
            </w:pPr>
          </w:p>
        </w:tc>
        <w:tc>
          <w:tcPr>
            <w:tcW w:w="2497" w:type="dxa"/>
          </w:tcPr>
          <w:p w14:paraId="3013335A" w14:textId="77777777" w:rsidR="006D30EC" w:rsidRPr="00844B86" w:rsidRDefault="006D30EC" w:rsidP="00096813">
            <w:pPr>
              <w:rPr>
                <w:sz w:val="20"/>
                <w:szCs w:val="20"/>
              </w:rPr>
            </w:pPr>
            <w:r w:rsidRPr="00844B86">
              <w:rPr>
                <w:sz w:val="20"/>
                <w:szCs w:val="20"/>
              </w:rPr>
              <w:t>Total</w:t>
            </w:r>
          </w:p>
        </w:tc>
        <w:tc>
          <w:tcPr>
            <w:tcW w:w="2350" w:type="dxa"/>
            <w:gridSpan w:val="2"/>
          </w:tcPr>
          <w:p w14:paraId="6BA5DC55" w14:textId="7AF1D2AB" w:rsidR="006D30EC" w:rsidRPr="00844B86" w:rsidRDefault="00981E24" w:rsidP="00096813">
            <w:pPr>
              <w:jc w:val="center"/>
              <w:rPr>
                <w:sz w:val="20"/>
                <w:szCs w:val="20"/>
              </w:rPr>
            </w:pPr>
            <w:r>
              <w:rPr>
                <w:sz w:val="20"/>
                <w:szCs w:val="20"/>
              </w:rPr>
              <w:t>4</w:t>
            </w:r>
          </w:p>
        </w:tc>
        <w:tc>
          <w:tcPr>
            <w:tcW w:w="2350" w:type="dxa"/>
            <w:gridSpan w:val="2"/>
          </w:tcPr>
          <w:p w14:paraId="5502A482" w14:textId="29903C54" w:rsidR="006D30EC" w:rsidRPr="00844B86" w:rsidRDefault="00981E24" w:rsidP="00096813">
            <w:pPr>
              <w:jc w:val="center"/>
              <w:rPr>
                <w:sz w:val="20"/>
                <w:szCs w:val="20"/>
              </w:rPr>
            </w:pPr>
            <w:r>
              <w:rPr>
                <w:sz w:val="20"/>
                <w:szCs w:val="20"/>
              </w:rPr>
              <w:t>2</w:t>
            </w:r>
          </w:p>
        </w:tc>
        <w:tc>
          <w:tcPr>
            <w:tcW w:w="2203" w:type="dxa"/>
            <w:gridSpan w:val="2"/>
            <w:vAlign w:val="center"/>
          </w:tcPr>
          <w:p w14:paraId="616E0456" w14:textId="77777777" w:rsidR="006D30EC" w:rsidRPr="00844B86" w:rsidRDefault="006D30EC" w:rsidP="00096813">
            <w:pPr>
              <w:jc w:val="center"/>
              <w:rPr>
                <w:sz w:val="20"/>
                <w:szCs w:val="20"/>
              </w:rPr>
            </w:pPr>
          </w:p>
        </w:tc>
        <w:tc>
          <w:tcPr>
            <w:tcW w:w="2351" w:type="dxa"/>
            <w:gridSpan w:val="2"/>
            <w:vAlign w:val="center"/>
          </w:tcPr>
          <w:p w14:paraId="54A953C6" w14:textId="77777777" w:rsidR="006D30EC" w:rsidRPr="00844B86" w:rsidRDefault="006D30EC" w:rsidP="00096813">
            <w:pPr>
              <w:jc w:val="center"/>
              <w:rPr>
                <w:sz w:val="20"/>
                <w:szCs w:val="20"/>
              </w:rPr>
            </w:pPr>
          </w:p>
        </w:tc>
      </w:tr>
      <w:tr w:rsidR="00981E24" w:rsidRPr="00844B86" w14:paraId="6953CE72" w14:textId="77777777" w:rsidTr="002C7E0F">
        <w:trPr>
          <w:trHeight w:val="294"/>
        </w:trPr>
        <w:tc>
          <w:tcPr>
            <w:tcW w:w="2497" w:type="dxa"/>
            <w:vMerge/>
            <w:shd w:val="clear" w:color="auto" w:fill="C5E0B3" w:themeFill="accent6" w:themeFillTint="66"/>
          </w:tcPr>
          <w:p w14:paraId="30ED1ABE" w14:textId="77777777" w:rsidR="00981E24" w:rsidRPr="00844B86" w:rsidRDefault="00981E24" w:rsidP="00096813">
            <w:pPr>
              <w:rPr>
                <w:sz w:val="20"/>
                <w:szCs w:val="20"/>
              </w:rPr>
            </w:pPr>
          </w:p>
        </w:tc>
        <w:tc>
          <w:tcPr>
            <w:tcW w:w="2497" w:type="dxa"/>
          </w:tcPr>
          <w:p w14:paraId="1327A6E5" w14:textId="77777777" w:rsidR="00981E24" w:rsidRPr="00844B86" w:rsidRDefault="00981E24" w:rsidP="00096813">
            <w:pPr>
              <w:rPr>
                <w:sz w:val="20"/>
                <w:szCs w:val="20"/>
              </w:rPr>
            </w:pPr>
            <w:r w:rsidRPr="00844B86">
              <w:rPr>
                <w:sz w:val="20"/>
                <w:szCs w:val="20"/>
              </w:rPr>
              <w:t>African American/White Gap</w:t>
            </w:r>
          </w:p>
        </w:tc>
        <w:tc>
          <w:tcPr>
            <w:tcW w:w="2350" w:type="dxa"/>
            <w:gridSpan w:val="2"/>
          </w:tcPr>
          <w:p w14:paraId="2042D321" w14:textId="4DB896DE" w:rsidR="00981E24" w:rsidRPr="00844B86" w:rsidRDefault="00981E24" w:rsidP="00096813">
            <w:pPr>
              <w:jc w:val="center"/>
              <w:rPr>
                <w:sz w:val="20"/>
                <w:szCs w:val="20"/>
              </w:rPr>
            </w:pPr>
            <w:r>
              <w:rPr>
                <w:sz w:val="20"/>
                <w:szCs w:val="20"/>
              </w:rPr>
              <w:t>0</w:t>
            </w:r>
          </w:p>
        </w:tc>
        <w:tc>
          <w:tcPr>
            <w:tcW w:w="2350" w:type="dxa"/>
            <w:gridSpan w:val="2"/>
          </w:tcPr>
          <w:p w14:paraId="2AD34E66" w14:textId="100D312E" w:rsidR="00981E24" w:rsidRPr="00844B86" w:rsidRDefault="00981E24" w:rsidP="00096813">
            <w:pPr>
              <w:jc w:val="center"/>
              <w:rPr>
                <w:sz w:val="20"/>
                <w:szCs w:val="20"/>
              </w:rPr>
            </w:pPr>
            <w:r>
              <w:rPr>
                <w:sz w:val="20"/>
                <w:szCs w:val="20"/>
              </w:rPr>
              <w:t>-100</w:t>
            </w:r>
          </w:p>
        </w:tc>
        <w:tc>
          <w:tcPr>
            <w:tcW w:w="2203" w:type="dxa"/>
            <w:gridSpan w:val="2"/>
            <w:vAlign w:val="center"/>
          </w:tcPr>
          <w:p w14:paraId="7059E43F" w14:textId="77777777" w:rsidR="00981E24" w:rsidRPr="00844B86" w:rsidRDefault="00981E24" w:rsidP="00096813">
            <w:pPr>
              <w:jc w:val="center"/>
              <w:rPr>
                <w:sz w:val="20"/>
                <w:szCs w:val="20"/>
              </w:rPr>
            </w:pPr>
          </w:p>
        </w:tc>
        <w:tc>
          <w:tcPr>
            <w:tcW w:w="2351" w:type="dxa"/>
            <w:gridSpan w:val="2"/>
            <w:vAlign w:val="center"/>
          </w:tcPr>
          <w:p w14:paraId="733C3F42" w14:textId="77777777" w:rsidR="00981E24" w:rsidRPr="00844B86" w:rsidRDefault="00981E24" w:rsidP="00096813">
            <w:pPr>
              <w:jc w:val="center"/>
              <w:rPr>
                <w:sz w:val="20"/>
                <w:szCs w:val="20"/>
              </w:rPr>
            </w:pPr>
          </w:p>
        </w:tc>
      </w:tr>
    </w:tbl>
    <w:p w14:paraId="4F23D4D6" w14:textId="77777777" w:rsidR="006D30EC" w:rsidRPr="00844B86" w:rsidRDefault="006D30EC" w:rsidP="006D30EC"/>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6D30EC" w:rsidRPr="00844B86" w14:paraId="67FAEABE" w14:textId="77777777" w:rsidTr="00096813">
        <w:trPr>
          <w:trHeight w:val="110"/>
        </w:trPr>
        <w:tc>
          <w:tcPr>
            <w:tcW w:w="2497" w:type="dxa"/>
            <w:tcBorders>
              <w:top w:val="nil"/>
              <w:left w:val="nil"/>
              <w:bottom w:val="single" w:sz="4" w:space="0" w:color="auto"/>
              <w:right w:val="nil"/>
            </w:tcBorders>
            <w:shd w:val="clear" w:color="auto" w:fill="auto"/>
            <w:vAlign w:val="center"/>
          </w:tcPr>
          <w:p w14:paraId="2CA90563" w14:textId="77777777" w:rsidR="006D30EC" w:rsidRPr="00844B86" w:rsidRDefault="006D30EC" w:rsidP="00096813">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6B40732A" w14:textId="77777777" w:rsidR="006D30EC" w:rsidRPr="00844B86" w:rsidRDefault="006D30EC" w:rsidP="00096813">
            <w:pPr>
              <w:jc w:val="center"/>
              <w:rPr>
                <w:sz w:val="20"/>
                <w:szCs w:val="20"/>
              </w:rPr>
            </w:pPr>
          </w:p>
        </w:tc>
        <w:tc>
          <w:tcPr>
            <w:tcW w:w="2350" w:type="dxa"/>
            <w:tcBorders>
              <w:top w:val="single" w:sz="4" w:space="0" w:color="auto"/>
            </w:tcBorders>
            <w:shd w:val="clear" w:color="auto" w:fill="C5E0B3" w:themeFill="accent6" w:themeFillTint="66"/>
            <w:vAlign w:val="center"/>
          </w:tcPr>
          <w:p w14:paraId="228F080C"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64347C83"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4C99AAB8"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3E373BB9"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June 2023</w:t>
            </w:r>
          </w:p>
        </w:tc>
      </w:tr>
      <w:tr w:rsidR="00981E24" w:rsidRPr="00844B86" w14:paraId="191DF975" w14:textId="77777777" w:rsidTr="00EF5AB6">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0C6041" w14:textId="77777777" w:rsidR="00981E24" w:rsidRPr="00844B86" w:rsidRDefault="00981E24" w:rsidP="00981E24">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5D5604D" w14:textId="77777777" w:rsidR="00981E24" w:rsidRPr="00844B86" w:rsidRDefault="00981E24" w:rsidP="00981E24">
            <w:pPr>
              <w:jc w:val="center"/>
              <w:rPr>
                <w:rFonts w:ascii="Calibri" w:hAnsi="Calibri" w:cs="Calibri"/>
                <w:sz w:val="20"/>
                <w:szCs w:val="20"/>
              </w:rPr>
            </w:pPr>
            <w:r w:rsidRPr="00844B86">
              <w:rPr>
                <w:sz w:val="20"/>
                <w:szCs w:val="20"/>
              </w:rPr>
              <w:t>African American</w:t>
            </w:r>
          </w:p>
        </w:tc>
        <w:tc>
          <w:tcPr>
            <w:tcW w:w="2350" w:type="dxa"/>
            <w:tcBorders>
              <w:top w:val="single" w:sz="4" w:space="0" w:color="auto"/>
              <w:left w:val="single" w:sz="4" w:space="0" w:color="auto"/>
            </w:tcBorders>
            <w:vAlign w:val="center"/>
          </w:tcPr>
          <w:p w14:paraId="35DC36C6" w14:textId="65245A9F"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350" w:type="dxa"/>
            <w:tcBorders>
              <w:top w:val="single" w:sz="4" w:space="0" w:color="auto"/>
              <w:left w:val="single" w:sz="4" w:space="0" w:color="auto"/>
            </w:tcBorders>
            <w:vAlign w:val="center"/>
          </w:tcPr>
          <w:p w14:paraId="5C2E2ABC" w14:textId="491898C6"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203" w:type="dxa"/>
            <w:vAlign w:val="center"/>
          </w:tcPr>
          <w:p w14:paraId="722A6235" w14:textId="77777777" w:rsidR="00981E24" w:rsidRPr="00844B86" w:rsidRDefault="00981E24" w:rsidP="00981E24">
            <w:pPr>
              <w:jc w:val="center"/>
              <w:rPr>
                <w:rFonts w:ascii="Calibri" w:hAnsi="Calibri" w:cs="Calibri"/>
                <w:sz w:val="20"/>
                <w:szCs w:val="20"/>
              </w:rPr>
            </w:pPr>
          </w:p>
        </w:tc>
        <w:tc>
          <w:tcPr>
            <w:tcW w:w="2351" w:type="dxa"/>
            <w:vAlign w:val="center"/>
          </w:tcPr>
          <w:p w14:paraId="5F068B61" w14:textId="77777777" w:rsidR="00981E24" w:rsidRPr="00844B86" w:rsidRDefault="00981E24" w:rsidP="00981E24">
            <w:pPr>
              <w:jc w:val="center"/>
              <w:rPr>
                <w:rFonts w:ascii="Calibri" w:hAnsi="Calibri" w:cs="Calibri"/>
                <w:sz w:val="20"/>
                <w:szCs w:val="20"/>
              </w:rPr>
            </w:pPr>
          </w:p>
        </w:tc>
      </w:tr>
      <w:tr w:rsidR="00981E24" w:rsidRPr="00844B86" w14:paraId="49890EF2"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F7C297" w14:textId="77777777" w:rsidR="00981E24" w:rsidRPr="00844B86" w:rsidRDefault="00981E24" w:rsidP="00981E24">
            <w:pPr>
              <w:rPr>
                <w:rFonts w:ascii="Calibri" w:hAnsi="Calibri" w:cs="Calibri"/>
                <w:sz w:val="20"/>
                <w:szCs w:val="20"/>
              </w:rPr>
            </w:pPr>
          </w:p>
        </w:tc>
        <w:tc>
          <w:tcPr>
            <w:tcW w:w="2497" w:type="dxa"/>
            <w:tcBorders>
              <w:top w:val="single" w:sz="4" w:space="0" w:color="auto"/>
              <w:left w:val="single" w:sz="4" w:space="0" w:color="auto"/>
            </w:tcBorders>
          </w:tcPr>
          <w:p w14:paraId="14F0E078" w14:textId="77777777" w:rsidR="00981E24" w:rsidRPr="00844B86" w:rsidRDefault="00981E24" w:rsidP="00981E24">
            <w:pPr>
              <w:jc w:val="center"/>
              <w:rPr>
                <w:rFonts w:ascii="Calibri" w:hAnsi="Calibri" w:cs="Calibri"/>
                <w:sz w:val="20"/>
                <w:szCs w:val="20"/>
              </w:rPr>
            </w:pPr>
            <w:r w:rsidRPr="00844B86">
              <w:rPr>
                <w:sz w:val="20"/>
                <w:szCs w:val="20"/>
              </w:rPr>
              <w:t>American Indian/Alaskan Native</w:t>
            </w:r>
          </w:p>
        </w:tc>
        <w:tc>
          <w:tcPr>
            <w:tcW w:w="2350" w:type="dxa"/>
          </w:tcPr>
          <w:p w14:paraId="77E00540" w14:textId="3EB5665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68366827" w14:textId="4FA9B7B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0A467C69" w14:textId="77777777" w:rsidR="00981E24" w:rsidRPr="00844B86" w:rsidRDefault="00981E24" w:rsidP="00981E24">
            <w:pPr>
              <w:jc w:val="center"/>
              <w:rPr>
                <w:rFonts w:ascii="Calibri" w:hAnsi="Calibri" w:cs="Calibri"/>
                <w:sz w:val="20"/>
                <w:szCs w:val="20"/>
              </w:rPr>
            </w:pPr>
          </w:p>
        </w:tc>
        <w:tc>
          <w:tcPr>
            <w:tcW w:w="2351" w:type="dxa"/>
            <w:vAlign w:val="center"/>
          </w:tcPr>
          <w:p w14:paraId="4D1F6C42" w14:textId="77777777" w:rsidR="00981E24" w:rsidRPr="00844B86" w:rsidRDefault="00981E24" w:rsidP="00981E24">
            <w:pPr>
              <w:jc w:val="center"/>
              <w:rPr>
                <w:rFonts w:ascii="Calibri" w:hAnsi="Calibri" w:cs="Calibri"/>
                <w:sz w:val="20"/>
                <w:szCs w:val="20"/>
              </w:rPr>
            </w:pPr>
          </w:p>
        </w:tc>
      </w:tr>
      <w:tr w:rsidR="00981E24" w:rsidRPr="00844B86" w14:paraId="3808A6DE"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F3421"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244FA424" w14:textId="77777777" w:rsidR="00981E24" w:rsidRPr="00844B86" w:rsidRDefault="00981E24" w:rsidP="00981E24">
            <w:pPr>
              <w:jc w:val="center"/>
              <w:rPr>
                <w:rFonts w:ascii="Calibri" w:hAnsi="Calibri" w:cs="Calibri"/>
                <w:sz w:val="20"/>
                <w:szCs w:val="20"/>
              </w:rPr>
            </w:pPr>
            <w:r w:rsidRPr="00844B86">
              <w:rPr>
                <w:sz w:val="20"/>
                <w:szCs w:val="20"/>
              </w:rPr>
              <w:t>Asian</w:t>
            </w:r>
          </w:p>
        </w:tc>
        <w:tc>
          <w:tcPr>
            <w:tcW w:w="2350" w:type="dxa"/>
          </w:tcPr>
          <w:p w14:paraId="1E58BDDD" w14:textId="50241CFA"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4D789762" w14:textId="3CF92AB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26546B1C" w14:textId="77777777" w:rsidR="00981E24" w:rsidRPr="00844B86" w:rsidRDefault="00981E24" w:rsidP="00981E24">
            <w:pPr>
              <w:jc w:val="center"/>
              <w:rPr>
                <w:rFonts w:ascii="Calibri" w:hAnsi="Calibri" w:cs="Calibri"/>
                <w:sz w:val="20"/>
                <w:szCs w:val="20"/>
              </w:rPr>
            </w:pPr>
          </w:p>
        </w:tc>
        <w:tc>
          <w:tcPr>
            <w:tcW w:w="2351" w:type="dxa"/>
            <w:vAlign w:val="center"/>
          </w:tcPr>
          <w:p w14:paraId="0F9DE937" w14:textId="77777777" w:rsidR="00981E24" w:rsidRPr="00844B86" w:rsidRDefault="00981E24" w:rsidP="00981E24">
            <w:pPr>
              <w:jc w:val="both"/>
              <w:rPr>
                <w:rFonts w:ascii="Calibri" w:hAnsi="Calibri" w:cs="Calibri"/>
                <w:sz w:val="20"/>
                <w:szCs w:val="20"/>
              </w:rPr>
            </w:pPr>
          </w:p>
        </w:tc>
      </w:tr>
      <w:tr w:rsidR="00981E24" w:rsidRPr="00844B86" w14:paraId="23886D7C"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F65BDB"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C2EA5CC" w14:textId="77777777" w:rsidR="00981E24" w:rsidRPr="00844B86" w:rsidRDefault="00981E24" w:rsidP="00981E24">
            <w:pPr>
              <w:jc w:val="center"/>
              <w:rPr>
                <w:rFonts w:ascii="Calibri" w:hAnsi="Calibri" w:cs="Calibri"/>
                <w:sz w:val="20"/>
                <w:szCs w:val="20"/>
              </w:rPr>
            </w:pPr>
            <w:r w:rsidRPr="00844B86">
              <w:rPr>
                <w:sz w:val="20"/>
                <w:szCs w:val="20"/>
              </w:rPr>
              <w:t>Hispanic</w:t>
            </w:r>
          </w:p>
        </w:tc>
        <w:tc>
          <w:tcPr>
            <w:tcW w:w="2350" w:type="dxa"/>
          </w:tcPr>
          <w:p w14:paraId="749B304A" w14:textId="147888F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00987508" w14:textId="3DE87C6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73CE67FB" w14:textId="77777777" w:rsidR="00981E24" w:rsidRPr="00844B86" w:rsidRDefault="00981E24" w:rsidP="00981E24">
            <w:pPr>
              <w:jc w:val="both"/>
              <w:rPr>
                <w:rFonts w:ascii="Calibri" w:hAnsi="Calibri" w:cs="Calibri"/>
                <w:sz w:val="20"/>
                <w:szCs w:val="20"/>
              </w:rPr>
            </w:pPr>
          </w:p>
        </w:tc>
        <w:tc>
          <w:tcPr>
            <w:tcW w:w="2351" w:type="dxa"/>
            <w:vAlign w:val="center"/>
          </w:tcPr>
          <w:p w14:paraId="5077EB3D" w14:textId="77777777" w:rsidR="00981E24" w:rsidRPr="00844B86" w:rsidRDefault="00981E24" w:rsidP="00981E24">
            <w:pPr>
              <w:jc w:val="center"/>
              <w:rPr>
                <w:rFonts w:ascii="Calibri" w:hAnsi="Calibri" w:cs="Calibri"/>
                <w:sz w:val="20"/>
                <w:szCs w:val="20"/>
              </w:rPr>
            </w:pPr>
          </w:p>
        </w:tc>
      </w:tr>
      <w:tr w:rsidR="00981E24" w:rsidRPr="00844B86" w14:paraId="5A4B697D"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DCFE38"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101191D3" w14:textId="77777777" w:rsidR="00981E24" w:rsidRPr="00844B86" w:rsidRDefault="00981E24" w:rsidP="00981E24">
            <w:pPr>
              <w:jc w:val="center"/>
              <w:rPr>
                <w:rFonts w:ascii="Calibri" w:hAnsi="Calibri" w:cs="Calibri"/>
                <w:sz w:val="20"/>
                <w:szCs w:val="20"/>
              </w:rPr>
            </w:pPr>
            <w:r w:rsidRPr="00844B86">
              <w:rPr>
                <w:sz w:val="20"/>
                <w:szCs w:val="20"/>
              </w:rPr>
              <w:t>Multi-Racial</w:t>
            </w:r>
          </w:p>
        </w:tc>
        <w:tc>
          <w:tcPr>
            <w:tcW w:w="2350" w:type="dxa"/>
          </w:tcPr>
          <w:p w14:paraId="0D13F936" w14:textId="6F2A9BDB"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524C50E0" w14:textId="1AF9780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54C78D6C" w14:textId="77777777" w:rsidR="00981E24" w:rsidRPr="00844B86" w:rsidRDefault="00981E24" w:rsidP="00981E24">
            <w:pPr>
              <w:jc w:val="center"/>
              <w:rPr>
                <w:rFonts w:ascii="Calibri" w:hAnsi="Calibri" w:cs="Calibri"/>
                <w:sz w:val="20"/>
                <w:szCs w:val="20"/>
              </w:rPr>
            </w:pPr>
          </w:p>
        </w:tc>
        <w:tc>
          <w:tcPr>
            <w:tcW w:w="2351" w:type="dxa"/>
            <w:vAlign w:val="center"/>
          </w:tcPr>
          <w:p w14:paraId="06893F3B" w14:textId="77777777" w:rsidR="00981E24" w:rsidRPr="00844B86" w:rsidRDefault="00981E24" w:rsidP="00981E24">
            <w:pPr>
              <w:jc w:val="center"/>
              <w:rPr>
                <w:rFonts w:ascii="Calibri" w:hAnsi="Calibri" w:cs="Calibri"/>
                <w:sz w:val="20"/>
                <w:szCs w:val="20"/>
              </w:rPr>
            </w:pPr>
          </w:p>
        </w:tc>
      </w:tr>
      <w:tr w:rsidR="00981E24" w:rsidRPr="00844B86" w14:paraId="01EE3E0F"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1ABCF3"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ECF7645" w14:textId="77777777" w:rsidR="00981E24" w:rsidRPr="00844B86" w:rsidRDefault="00981E24" w:rsidP="00981E24">
            <w:pPr>
              <w:jc w:val="center"/>
              <w:rPr>
                <w:rFonts w:ascii="Calibri" w:hAnsi="Calibri" w:cs="Calibri"/>
                <w:sz w:val="20"/>
                <w:szCs w:val="20"/>
              </w:rPr>
            </w:pPr>
            <w:r w:rsidRPr="00844B86">
              <w:rPr>
                <w:sz w:val="20"/>
                <w:szCs w:val="20"/>
              </w:rPr>
              <w:t>White, Non-Hispanic</w:t>
            </w:r>
          </w:p>
        </w:tc>
        <w:tc>
          <w:tcPr>
            <w:tcW w:w="2350" w:type="dxa"/>
          </w:tcPr>
          <w:p w14:paraId="47F8ED30" w14:textId="50AA08A2"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33B02627" w14:textId="6F7E5AA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07B4663C" w14:textId="77777777" w:rsidR="00981E24" w:rsidRPr="00844B86" w:rsidRDefault="00981E24" w:rsidP="00981E24">
            <w:pPr>
              <w:jc w:val="center"/>
              <w:rPr>
                <w:rFonts w:ascii="Calibri" w:hAnsi="Calibri" w:cs="Calibri"/>
                <w:sz w:val="20"/>
                <w:szCs w:val="20"/>
              </w:rPr>
            </w:pPr>
          </w:p>
        </w:tc>
        <w:tc>
          <w:tcPr>
            <w:tcW w:w="2351" w:type="dxa"/>
            <w:vAlign w:val="center"/>
          </w:tcPr>
          <w:p w14:paraId="2EC2CAE3" w14:textId="77777777" w:rsidR="00981E24" w:rsidRPr="00844B86" w:rsidRDefault="00981E24" w:rsidP="00981E24">
            <w:pPr>
              <w:jc w:val="center"/>
              <w:rPr>
                <w:rFonts w:ascii="Calibri" w:hAnsi="Calibri" w:cs="Calibri"/>
                <w:sz w:val="20"/>
                <w:szCs w:val="20"/>
              </w:rPr>
            </w:pPr>
          </w:p>
        </w:tc>
      </w:tr>
    </w:tbl>
    <w:p w14:paraId="2BCF85E4" w14:textId="77777777" w:rsidR="006D30EC" w:rsidRPr="00844B86" w:rsidRDefault="006D30EC" w:rsidP="006D30EC">
      <w:pPr>
        <w:spacing w:line="259" w:lineRule="auto"/>
        <w:rPr>
          <w:rFonts w:ascii="Calibri" w:hAnsi="Calibri" w:cs="Calibri"/>
          <w:b/>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5603E" w:rsidRDefault="00DD08A6" w:rsidP="00DD08A6">
      <w:pPr>
        <w:rPr>
          <w:rFonts w:ascii="Calibri" w:hAnsi="Calibri" w:cs="Calibri"/>
          <w:b/>
          <w:bCs/>
          <w:sz w:val="20"/>
          <w:szCs w:val="18"/>
        </w:rPr>
      </w:pPr>
      <w:r w:rsidRPr="0065603E">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65603E" w:rsidRPr="0065603E" w14:paraId="553189F7" w14:textId="77777777" w:rsidTr="0065603E">
        <w:trPr>
          <w:trHeight w:val="412"/>
        </w:trPr>
        <w:tc>
          <w:tcPr>
            <w:tcW w:w="3312" w:type="dxa"/>
            <w:gridSpan w:val="2"/>
            <w:shd w:val="clear" w:color="auto" w:fill="D9D9D9" w:themeFill="background1" w:themeFillShade="D9"/>
            <w:vAlign w:val="center"/>
          </w:tcPr>
          <w:p w14:paraId="232BB273" w14:textId="77777777" w:rsidR="00DD08A6" w:rsidRPr="0065603E" w:rsidRDefault="00DD08A6" w:rsidP="00091092">
            <w:pPr>
              <w:jc w:val="center"/>
              <w:rPr>
                <w:b/>
                <w:bCs/>
              </w:rPr>
            </w:pPr>
          </w:p>
        </w:tc>
        <w:tc>
          <w:tcPr>
            <w:tcW w:w="1451" w:type="dxa"/>
            <w:gridSpan w:val="2"/>
            <w:shd w:val="clear" w:color="auto" w:fill="D9D9D9" w:themeFill="background1" w:themeFillShade="D9"/>
            <w:vAlign w:val="center"/>
          </w:tcPr>
          <w:p w14:paraId="5E69A2EB" w14:textId="77777777" w:rsidR="00DD08A6" w:rsidRPr="0065603E" w:rsidRDefault="00DD08A6" w:rsidP="00091092">
            <w:pPr>
              <w:jc w:val="center"/>
              <w:rPr>
                <w:rFonts w:ascii="Calibri" w:hAnsi="Calibri" w:cs="Calibri"/>
                <w:b/>
                <w:bCs/>
              </w:rPr>
            </w:pPr>
            <w:r w:rsidRPr="0065603E">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65603E" w:rsidRDefault="00DD08A6" w:rsidP="00091092">
            <w:pPr>
              <w:jc w:val="center"/>
              <w:rPr>
                <w:rFonts w:ascii="Calibri" w:hAnsi="Calibri" w:cs="Calibri"/>
                <w:b/>
                <w:bCs/>
              </w:rPr>
            </w:pPr>
            <w:r w:rsidRPr="0065603E">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65603E" w:rsidRDefault="00DD08A6" w:rsidP="00091092">
            <w:pPr>
              <w:jc w:val="center"/>
              <w:rPr>
                <w:rFonts w:ascii="Calibri" w:hAnsi="Calibri" w:cs="Calibri"/>
                <w:b/>
                <w:bCs/>
              </w:rPr>
            </w:pPr>
            <w:r w:rsidRPr="0065603E">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65603E" w:rsidRDefault="00DD08A6" w:rsidP="00091092">
            <w:pPr>
              <w:jc w:val="center"/>
              <w:rPr>
                <w:rFonts w:ascii="Calibri" w:hAnsi="Calibri" w:cs="Calibri"/>
                <w:b/>
                <w:bCs/>
              </w:rPr>
            </w:pPr>
            <w:r w:rsidRPr="0065603E">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65603E" w:rsidRDefault="00DD08A6" w:rsidP="00091092">
            <w:pPr>
              <w:jc w:val="center"/>
              <w:rPr>
                <w:rFonts w:ascii="Calibri" w:hAnsi="Calibri" w:cs="Calibri"/>
                <w:b/>
                <w:bCs/>
              </w:rPr>
            </w:pPr>
            <w:r w:rsidRPr="0065603E">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65603E" w:rsidRDefault="00DD08A6" w:rsidP="00091092">
            <w:pPr>
              <w:jc w:val="center"/>
              <w:rPr>
                <w:rFonts w:ascii="Calibri" w:hAnsi="Calibri" w:cs="Calibri"/>
                <w:b/>
                <w:bCs/>
              </w:rPr>
            </w:pPr>
            <w:r w:rsidRPr="0065603E">
              <w:rPr>
                <w:rFonts w:ascii="Calibri" w:hAnsi="Calibri" w:cs="Calibri"/>
                <w:b/>
                <w:bCs/>
              </w:rPr>
              <w:t>2021-2022</w:t>
            </w:r>
          </w:p>
        </w:tc>
      </w:tr>
      <w:tr w:rsidR="0065603E" w:rsidRPr="0065603E" w14:paraId="0D0B5A7C" w14:textId="77777777" w:rsidTr="00B34A1A">
        <w:trPr>
          <w:cantSplit/>
          <w:trHeight w:val="1853"/>
        </w:trPr>
        <w:tc>
          <w:tcPr>
            <w:tcW w:w="3312" w:type="dxa"/>
            <w:gridSpan w:val="2"/>
          </w:tcPr>
          <w:p w14:paraId="68869E85" w14:textId="77777777" w:rsidR="00DD08A6" w:rsidRPr="0065603E" w:rsidRDefault="00DD08A6" w:rsidP="00091092">
            <w:pPr>
              <w:rPr>
                <w:sz w:val="20"/>
                <w:szCs w:val="20"/>
              </w:rPr>
            </w:pPr>
          </w:p>
        </w:tc>
        <w:tc>
          <w:tcPr>
            <w:tcW w:w="643" w:type="dxa"/>
            <w:shd w:val="clear" w:color="auto" w:fill="auto"/>
            <w:textDirection w:val="btLr"/>
            <w:vAlign w:val="center"/>
          </w:tcPr>
          <w:p w14:paraId="0F7C53B3"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808" w:type="dxa"/>
            <w:shd w:val="clear" w:color="auto" w:fill="auto"/>
            <w:textDirection w:val="btLr"/>
            <w:vAlign w:val="center"/>
          </w:tcPr>
          <w:p w14:paraId="2FA3A56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35" w:type="dxa"/>
            <w:shd w:val="clear" w:color="auto" w:fill="auto"/>
            <w:textDirection w:val="btLr"/>
            <w:vAlign w:val="center"/>
          </w:tcPr>
          <w:p w14:paraId="340D8D81"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6" w:type="dxa"/>
            <w:shd w:val="clear" w:color="auto" w:fill="auto"/>
            <w:textDirection w:val="btLr"/>
            <w:vAlign w:val="center"/>
          </w:tcPr>
          <w:p w14:paraId="06FA57F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75" w:type="dxa"/>
            <w:shd w:val="clear" w:color="auto" w:fill="auto"/>
            <w:textDirection w:val="btLr"/>
            <w:vAlign w:val="center"/>
          </w:tcPr>
          <w:p w14:paraId="4D0D9138"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65" w:type="dxa"/>
            <w:shd w:val="clear" w:color="auto" w:fill="auto"/>
            <w:textDirection w:val="btLr"/>
            <w:vAlign w:val="center"/>
          </w:tcPr>
          <w:p w14:paraId="1C89002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27" w:type="dxa"/>
            <w:shd w:val="clear" w:color="auto" w:fill="auto"/>
            <w:textDirection w:val="btLr"/>
            <w:vAlign w:val="center"/>
          </w:tcPr>
          <w:p w14:paraId="4ED81789"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3" w:type="dxa"/>
            <w:shd w:val="clear" w:color="auto" w:fill="auto"/>
            <w:textDirection w:val="btLr"/>
            <w:vAlign w:val="center"/>
          </w:tcPr>
          <w:p w14:paraId="530BB92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19" w:type="dxa"/>
            <w:shd w:val="clear" w:color="auto" w:fill="auto"/>
            <w:textDirection w:val="btLr"/>
            <w:vAlign w:val="center"/>
          </w:tcPr>
          <w:p w14:paraId="03CB444C"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9" w:type="dxa"/>
            <w:shd w:val="clear" w:color="auto" w:fill="auto"/>
            <w:textDirection w:val="btLr"/>
            <w:vAlign w:val="center"/>
          </w:tcPr>
          <w:p w14:paraId="2807C864"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2" w:type="dxa"/>
            <w:shd w:val="clear" w:color="auto" w:fill="auto"/>
            <w:textDirection w:val="btLr"/>
            <w:vAlign w:val="center"/>
          </w:tcPr>
          <w:p w14:paraId="4D9F6152"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1" w:type="dxa"/>
            <w:shd w:val="clear" w:color="auto" w:fill="auto"/>
            <w:textDirection w:val="btLr"/>
            <w:vAlign w:val="center"/>
          </w:tcPr>
          <w:p w14:paraId="76655B15"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29641BBB"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0" w:type="dxa"/>
            <w:shd w:val="clear" w:color="auto" w:fill="auto"/>
            <w:textDirection w:val="btLr"/>
            <w:vAlign w:val="center"/>
          </w:tcPr>
          <w:p w14:paraId="0088AC61"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1649B7BE"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0" w:type="dxa"/>
            <w:shd w:val="clear" w:color="auto" w:fill="auto"/>
            <w:textDirection w:val="btLr"/>
            <w:vAlign w:val="center"/>
          </w:tcPr>
          <w:p w14:paraId="251AB7D6" w14:textId="77777777" w:rsidR="00DD08A6" w:rsidRPr="0065603E" w:rsidRDefault="00DD08A6" w:rsidP="00091092">
            <w:pPr>
              <w:ind w:left="113" w:right="113"/>
              <w:jc w:val="center"/>
              <w:rPr>
                <w:sz w:val="20"/>
                <w:szCs w:val="18"/>
              </w:rPr>
            </w:pPr>
            <w:r w:rsidRPr="0065603E">
              <w:rPr>
                <w:sz w:val="20"/>
                <w:szCs w:val="20"/>
              </w:rPr>
              <w:t>Percentage of Certified Instructors</w:t>
            </w:r>
          </w:p>
        </w:tc>
      </w:tr>
      <w:tr w:rsidR="0065603E" w:rsidRPr="0065603E" w14:paraId="5F7EA98F" w14:textId="77777777" w:rsidTr="00B34A1A">
        <w:trPr>
          <w:trHeight w:val="412"/>
        </w:trPr>
        <w:tc>
          <w:tcPr>
            <w:tcW w:w="1695" w:type="dxa"/>
            <w:vMerge w:val="restart"/>
            <w:shd w:val="clear" w:color="auto" w:fill="D9D9D9" w:themeFill="background1" w:themeFillShade="D9"/>
            <w:vAlign w:val="center"/>
          </w:tcPr>
          <w:p w14:paraId="079AF8B1" w14:textId="77777777" w:rsidR="00B34A1A" w:rsidRPr="0065603E" w:rsidRDefault="00B34A1A" w:rsidP="00091092">
            <w:pPr>
              <w:rPr>
                <w:sz w:val="20"/>
                <w:szCs w:val="20"/>
              </w:rPr>
            </w:pPr>
            <w:r w:rsidRPr="0065603E">
              <w:rPr>
                <w:sz w:val="20"/>
                <w:szCs w:val="20"/>
              </w:rPr>
              <w:t>Representation of certified instructors by race/ethnicity</w:t>
            </w:r>
          </w:p>
        </w:tc>
        <w:tc>
          <w:tcPr>
            <w:tcW w:w="1617" w:type="dxa"/>
            <w:vAlign w:val="center"/>
          </w:tcPr>
          <w:p w14:paraId="5F434B85" w14:textId="77777777" w:rsidR="00B34A1A" w:rsidRPr="0065603E" w:rsidRDefault="00B34A1A" w:rsidP="00091092">
            <w:pPr>
              <w:rPr>
                <w:sz w:val="20"/>
                <w:szCs w:val="20"/>
              </w:rPr>
            </w:pPr>
            <w:r w:rsidRPr="0065603E">
              <w:rPr>
                <w:sz w:val="20"/>
                <w:szCs w:val="20"/>
              </w:rPr>
              <w:t>African American</w:t>
            </w:r>
          </w:p>
        </w:tc>
        <w:tc>
          <w:tcPr>
            <w:tcW w:w="643" w:type="dxa"/>
            <w:vAlign w:val="center"/>
          </w:tcPr>
          <w:p w14:paraId="55265789" w14:textId="15C942E9" w:rsidR="00B34A1A" w:rsidRPr="0065603E" w:rsidRDefault="00F31B07" w:rsidP="00091092">
            <w:pPr>
              <w:jc w:val="center"/>
              <w:rPr>
                <w:sz w:val="20"/>
                <w:szCs w:val="20"/>
              </w:rPr>
            </w:pPr>
            <w:r w:rsidRPr="0065603E">
              <w:rPr>
                <w:sz w:val="20"/>
                <w:szCs w:val="20"/>
              </w:rPr>
              <w:t>1</w:t>
            </w:r>
          </w:p>
        </w:tc>
        <w:tc>
          <w:tcPr>
            <w:tcW w:w="808" w:type="dxa"/>
            <w:vAlign w:val="center"/>
          </w:tcPr>
          <w:p w14:paraId="33B50BC4" w14:textId="0C03C101" w:rsidR="00B34A1A" w:rsidRPr="0065603E" w:rsidRDefault="00F31B07" w:rsidP="00091092">
            <w:pPr>
              <w:jc w:val="center"/>
              <w:rPr>
                <w:sz w:val="20"/>
                <w:szCs w:val="20"/>
              </w:rPr>
            </w:pPr>
            <w:r w:rsidRPr="0065603E">
              <w:rPr>
                <w:sz w:val="20"/>
                <w:szCs w:val="20"/>
              </w:rPr>
              <w:t>17</w:t>
            </w:r>
            <w:r w:rsidR="0065603E">
              <w:rPr>
                <w:sz w:val="20"/>
                <w:szCs w:val="20"/>
              </w:rPr>
              <w:t>%</w:t>
            </w:r>
          </w:p>
        </w:tc>
        <w:tc>
          <w:tcPr>
            <w:tcW w:w="635" w:type="dxa"/>
            <w:tcBorders>
              <w:top w:val="nil"/>
              <w:left w:val="nil"/>
              <w:bottom w:val="single" w:sz="8" w:space="0" w:color="000000"/>
              <w:right w:val="single" w:sz="8" w:space="0" w:color="000000"/>
            </w:tcBorders>
            <w:vAlign w:val="center"/>
          </w:tcPr>
          <w:p w14:paraId="4391234A" w14:textId="5B843132" w:rsidR="00B34A1A" w:rsidRPr="0065603E" w:rsidRDefault="00F31B07" w:rsidP="00091092">
            <w:pPr>
              <w:jc w:val="center"/>
              <w:rPr>
                <w:sz w:val="20"/>
                <w:szCs w:val="20"/>
              </w:rPr>
            </w:pPr>
            <w:r w:rsidRPr="0065603E">
              <w:rPr>
                <w:sz w:val="20"/>
                <w:szCs w:val="20"/>
              </w:rPr>
              <w:t>2</w:t>
            </w:r>
          </w:p>
        </w:tc>
        <w:tc>
          <w:tcPr>
            <w:tcW w:w="716" w:type="dxa"/>
            <w:tcBorders>
              <w:top w:val="nil"/>
              <w:left w:val="nil"/>
              <w:bottom w:val="single" w:sz="8" w:space="0" w:color="000000"/>
              <w:right w:val="single" w:sz="8" w:space="0" w:color="000000"/>
            </w:tcBorders>
            <w:shd w:val="clear" w:color="auto" w:fill="auto"/>
            <w:vAlign w:val="center"/>
          </w:tcPr>
          <w:p w14:paraId="3203937E" w14:textId="71012365" w:rsidR="00B34A1A" w:rsidRPr="0065603E" w:rsidRDefault="00F31B07" w:rsidP="00091092">
            <w:pPr>
              <w:jc w:val="center"/>
              <w:rPr>
                <w:sz w:val="20"/>
                <w:szCs w:val="20"/>
              </w:rPr>
            </w:pPr>
            <w:r w:rsidRPr="0065603E">
              <w:rPr>
                <w:sz w:val="20"/>
                <w:szCs w:val="20"/>
              </w:rPr>
              <w:t>33</w:t>
            </w:r>
            <w:r w:rsidR="0065603E">
              <w:rPr>
                <w:sz w:val="20"/>
                <w:szCs w:val="20"/>
              </w:rPr>
              <w:t>%</w:t>
            </w:r>
          </w:p>
        </w:tc>
        <w:tc>
          <w:tcPr>
            <w:tcW w:w="675" w:type="dxa"/>
            <w:tcBorders>
              <w:top w:val="nil"/>
              <w:left w:val="nil"/>
              <w:bottom w:val="single" w:sz="8" w:space="0" w:color="000000"/>
              <w:right w:val="single" w:sz="8" w:space="0" w:color="000000"/>
            </w:tcBorders>
            <w:shd w:val="clear" w:color="auto" w:fill="auto"/>
            <w:vAlign w:val="center"/>
          </w:tcPr>
          <w:p w14:paraId="4E3E18CC" w14:textId="7A1F1C4B" w:rsidR="00B34A1A" w:rsidRPr="0065603E" w:rsidRDefault="00F31B07" w:rsidP="00091092">
            <w:pPr>
              <w:jc w:val="center"/>
              <w:rPr>
                <w:sz w:val="20"/>
                <w:szCs w:val="20"/>
              </w:rPr>
            </w:pPr>
            <w:r w:rsidRPr="0065603E">
              <w:rPr>
                <w:sz w:val="20"/>
                <w:szCs w:val="20"/>
              </w:rPr>
              <w:t>2</w:t>
            </w:r>
          </w:p>
        </w:tc>
        <w:tc>
          <w:tcPr>
            <w:tcW w:w="765" w:type="dxa"/>
            <w:tcBorders>
              <w:top w:val="nil"/>
              <w:left w:val="nil"/>
              <w:bottom w:val="single" w:sz="8" w:space="0" w:color="000000"/>
              <w:right w:val="single" w:sz="8" w:space="0" w:color="000000"/>
            </w:tcBorders>
            <w:shd w:val="clear" w:color="auto" w:fill="auto"/>
            <w:vAlign w:val="center"/>
          </w:tcPr>
          <w:p w14:paraId="3F4A23A6" w14:textId="17B8B523" w:rsidR="00B34A1A" w:rsidRPr="0065603E" w:rsidRDefault="00F31B07" w:rsidP="0065603E">
            <w:pPr>
              <w:jc w:val="center"/>
              <w:rPr>
                <w:sz w:val="20"/>
                <w:szCs w:val="20"/>
              </w:rPr>
            </w:pPr>
            <w:r w:rsidRPr="0065603E">
              <w:rPr>
                <w:sz w:val="20"/>
                <w:szCs w:val="20"/>
              </w:rPr>
              <w:t>33</w:t>
            </w:r>
            <w:r w:rsidR="0065603E">
              <w:rPr>
                <w:sz w:val="20"/>
                <w:szCs w:val="20"/>
              </w:rPr>
              <w:t>%</w:t>
            </w:r>
          </w:p>
        </w:tc>
        <w:tc>
          <w:tcPr>
            <w:tcW w:w="627" w:type="dxa"/>
            <w:shd w:val="clear" w:color="auto" w:fill="auto"/>
            <w:vAlign w:val="center"/>
          </w:tcPr>
          <w:p w14:paraId="1A467378" w14:textId="16F8DD91" w:rsidR="00B34A1A" w:rsidRPr="0065603E" w:rsidRDefault="00F31B07" w:rsidP="00091092">
            <w:pPr>
              <w:jc w:val="center"/>
              <w:rPr>
                <w:sz w:val="20"/>
                <w:szCs w:val="20"/>
              </w:rPr>
            </w:pPr>
            <w:r w:rsidRPr="0065603E">
              <w:rPr>
                <w:sz w:val="20"/>
                <w:szCs w:val="20"/>
              </w:rPr>
              <w:t>3</w:t>
            </w:r>
          </w:p>
        </w:tc>
        <w:tc>
          <w:tcPr>
            <w:tcW w:w="633" w:type="dxa"/>
            <w:shd w:val="clear" w:color="auto" w:fill="auto"/>
            <w:vAlign w:val="center"/>
          </w:tcPr>
          <w:p w14:paraId="1BC8861B" w14:textId="41B6C5FF" w:rsidR="00B34A1A" w:rsidRPr="0065603E" w:rsidRDefault="00F31B07" w:rsidP="00091092">
            <w:pPr>
              <w:jc w:val="center"/>
              <w:rPr>
                <w:sz w:val="20"/>
                <w:szCs w:val="20"/>
              </w:rPr>
            </w:pPr>
            <w:r w:rsidRPr="0065603E">
              <w:rPr>
                <w:sz w:val="20"/>
                <w:szCs w:val="20"/>
              </w:rPr>
              <w:t>33</w:t>
            </w:r>
            <w:r w:rsidR="0065603E">
              <w:rPr>
                <w:sz w:val="20"/>
                <w:szCs w:val="20"/>
              </w:rPr>
              <w:t>%</w:t>
            </w:r>
          </w:p>
        </w:tc>
        <w:tc>
          <w:tcPr>
            <w:tcW w:w="719" w:type="dxa"/>
            <w:shd w:val="clear" w:color="auto" w:fill="auto"/>
            <w:vAlign w:val="center"/>
          </w:tcPr>
          <w:p w14:paraId="76CD8688" w14:textId="465BBD42" w:rsidR="00B34A1A" w:rsidRPr="0065603E" w:rsidRDefault="00F31B07" w:rsidP="00091092">
            <w:pPr>
              <w:jc w:val="center"/>
              <w:rPr>
                <w:sz w:val="20"/>
                <w:szCs w:val="20"/>
              </w:rPr>
            </w:pPr>
            <w:r w:rsidRPr="0065603E">
              <w:rPr>
                <w:sz w:val="20"/>
                <w:szCs w:val="20"/>
              </w:rPr>
              <w:t>2</w:t>
            </w:r>
          </w:p>
        </w:tc>
        <w:tc>
          <w:tcPr>
            <w:tcW w:w="719" w:type="dxa"/>
            <w:shd w:val="clear" w:color="auto" w:fill="auto"/>
            <w:vAlign w:val="center"/>
          </w:tcPr>
          <w:p w14:paraId="45AF0F9C" w14:textId="16565BF7" w:rsidR="00B34A1A" w:rsidRPr="0065603E" w:rsidRDefault="00D43E0C" w:rsidP="00091092">
            <w:pPr>
              <w:jc w:val="center"/>
              <w:rPr>
                <w:sz w:val="20"/>
                <w:szCs w:val="20"/>
              </w:rPr>
            </w:pPr>
            <w:r w:rsidRPr="0065603E">
              <w:rPr>
                <w:sz w:val="20"/>
                <w:szCs w:val="20"/>
              </w:rPr>
              <w:t>33</w:t>
            </w:r>
            <w:r w:rsidR="0065603E">
              <w:rPr>
                <w:sz w:val="20"/>
                <w:szCs w:val="20"/>
              </w:rPr>
              <w:t>%</w:t>
            </w:r>
          </w:p>
        </w:tc>
        <w:tc>
          <w:tcPr>
            <w:tcW w:w="722" w:type="dxa"/>
            <w:shd w:val="clear" w:color="auto" w:fill="auto"/>
            <w:vAlign w:val="center"/>
          </w:tcPr>
          <w:p w14:paraId="67F6A56B" w14:textId="43586D12" w:rsidR="00B34A1A" w:rsidRPr="0065603E" w:rsidRDefault="00081735" w:rsidP="00091092">
            <w:pPr>
              <w:jc w:val="center"/>
              <w:rPr>
                <w:sz w:val="20"/>
                <w:szCs w:val="20"/>
              </w:rPr>
            </w:pPr>
            <w:r w:rsidRPr="0065603E">
              <w:rPr>
                <w:sz w:val="20"/>
                <w:szCs w:val="20"/>
              </w:rPr>
              <w:t>2</w:t>
            </w:r>
          </w:p>
        </w:tc>
        <w:tc>
          <w:tcPr>
            <w:tcW w:w="721" w:type="dxa"/>
            <w:shd w:val="clear" w:color="auto" w:fill="auto"/>
            <w:vAlign w:val="center"/>
          </w:tcPr>
          <w:p w14:paraId="7C34DA3A" w14:textId="2CDEF7EE"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12A4D38A" w14:textId="104048D6" w:rsidR="00B34A1A" w:rsidRPr="0065603E" w:rsidRDefault="00081735" w:rsidP="00091092">
            <w:pPr>
              <w:jc w:val="center"/>
              <w:rPr>
                <w:sz w:val="20"/>
                <w:szCs w:val="20"/>
              </w:rPr>
            </w:pPr>
            <w:r w:rsidRPr="0065603E">
              <w:rPr>
                <w:sz w:val="20"/>
                <w:szCs w:val="20"/>
              </w:rPr>
              <w:t>2</w:t>
            </w:r>
          </w:p>
        </w:tc>
        <w:tc>
          <w:tcPr>
            <w:tcW w:w="630" w:type="dxa"/>
            <w:shd w:val="clear" w:color="auto" w:fill="auto"/>
            <w:vAlign w:val="center"/>
          </w:tcPr>
          <w:p w14:paraId="58542155" w14:textId="5D367AB6"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2E8FAFAB" w14:textId="1B0C9C18" w:rsidR="00B34A1A" w:rsidRPr="0065603E" w:rsidRDefault="00D603AA" w:rsidP="00091092">
            <w:pPr>
              <w:jc w:val="center"/>
              <w:rPr>
                <w:rFonts w:ascii="Calibri" w:hAnsi="Calibri" w:cs="Calibri"/>
                <w:sz w:val="20"/>
                <w:szCs w:val="20"/>
              </w:rPr>
            </w:pPr>
            <w:r w:rsidRPr="0065603E">
              <w:rPr>
                <w:rFonts w:ascii="Calibri" w:hAnsi="Calibri" w:cs="Calibri"/>
                <w:sz w:val="20"/>
                <w:szCs w:val="20"/>
              </w:rPr>
              <w:t>2</w:t>
            </w:r>
          </w:p>
        </w:tc>
        <w:tc>
          <w:tcPr>
            <w:tcW w:w="720" w:type="dxa"/>
            <w:shd w:val="clear" w:color="auto" w:fill="auto"/>
            <w:vAlign w:val="center"/>
          </w:tcPr>
          <w:p w14:paraId="5952FB47" w14:textId="7F47D876" w:rsidR="00B34A1A" w:rsidRPr="0065603E" w:rsidRDefault="00081735" w:rsidP="00091092">
            <w:pPr>
              <w:jc w:val="center"/>
              <w:rPr>
                <w:rFonts w:ascii="Calibri" w:hAnsi="Calibri" w:cs="Calibri"/>
                <w:sz w:val="20"/>
                <w:szCs w:val="20"/>
              </w:rPr>
            </w:pPr>
            <w:r w:rsidRPr="0065603E">
              <w:rPr>
                <w:rFonts w:ascii="Calibri" w:hAnsi="Calibri" w:cs="Calibri"/>
                <w:sz w:val="20"/>
                <w:szCs w:val="20"/>
              </w:rPr>
              <w:t>25%</w:t>
            </w:r>
          </w:p>
        </w:tc>
      </w:tr>
      <w:tr w:rsidR="0065603E" w:rsidRPr="0065603E" w14:paraId="38FF6076" w14:textId="77777777" w:rsidTr="00B34A1A">
        <w:trPr>
          <w:trHeight w:val="407"/>
        </w:trPr>
        <w:tc>
          <w:tcPr>
            <w:tcW w:w="1695" w:type="dxa"/>
            <w:vMerge/>
            <w:shd w:val="clear" w:color="auto" w:fill="D9D9D9" w:themeFill="background1" w:themeFillShade="D9"/>
          </w:tcPr>
          <w:p w14:paraId="193BB9D4" w14:textId="77777777" w:rsidR="00B34A1A" w:rsidRPr="0065603E" w:rsidRDefault="00B34A1A" w:rsidP="00091092">
            <w:pPr>
              <w:rPr>
                <w:sz w:val="20"/>
                <w:szCs w:val="20"/>
              </w:rPr>
            </w:pPr>
          </w:p>
        </w:tc>
        <w:tc>
          <w:tcPr>
            <w:tcW w:w="1617" w:type="dxa"/>
            <w:vAlign w:val="center"/>
          </w:tcPr>
          <w:p w14:paraId="00483AE6" w14:textId="77777777" w:rsidR="006D30EC" w:rsidRDefault="00B34A1A" w:rsidP="00091092">
            <w:pPr>
              <w:rPr>
                <w:sz w:val="20"/>
                <w:szCs w:val="20"/>
              </w:rPr>
            </w:pPr>
            <w:r w:rsidRPr="0065603E">
              <w:rPr>
                <w:sz w:val="20"/>
                <w:szCs w:val="20"/>
              </w:rPr>
              <w:t xml:space="preserve">White, </w:t>
            </w:r>
          </w:p>
          <w:p w14:paraId="2354BC8E" w14:textId="1D5C7D86" w:rsidR="00B34A1A" w:rsidRPr="0065603E" w:rsidRDefault="00B34A1A" w:rsidP="00091092">
            <w:pPr>
              <w:rPr>
                <w:sz w:val="20"/>
                <w:szCs w:val="20"/>
              </w:rPr>
            </w:pPr>
            <w:r w:rsidRPr="0065603E">
              <w:rPr>
                <w:sz w:val="20"/>
                <w:szCs w:val="20"/>
              </w:rPr>
              <w:t>Non-Hispanic</w:t>
            </w:r>
          </w:p>
        </w:tc>
        <w:tc>
          <w:tcPr>
            <w:tcW w:w="643" w:type="dxa"/>
            <w:vAlign w:val="center"/>
          </w:tcPr>
          <w:p w14:paraId="39C2E633" w14:textId="651896D8" w:rsidR="00B34A1A" w:rsidRPr="0065603E" w:rsidRDefault="00F31B07" w:rsidP="00091092">
            <w:pPr>
              <w:jc w:val="center"/>
              <w:rPr>
                <w:sz w:val="20"/>
                <w:szCs w:val="20"/>
              </w:rPr>
            </w:pPr>
            <w:r w:rsidRPr="0065603E">
              <w:rPr>
                <w:sz w:val="20"/>
                <w:szCs w:val="20"/>
              </w:rPr>
              <w:t>5</w:t>
            </w:r>
          </w:p>
        </w:tc>
        <w:tc>
          <w:tcPr>
            <w:tcW w:w="808" w:type="dxa"/>
            <w:vAlign w:val="center"/>
          </w:tcPr>
          <w:p w14:paraId="04D25274" w14:textId="07100202" w:rsidR="00B34A1A" w:rsidRPr="0065603E" w:rsidRDefault="00F31B07" w:rsidP="00091092">
            <w:pPr>
              <w:jc w:val="center"/>
              <w:rPr>
                <w:sz w:val="20"/>
                <w:szCs w:val="20"/>
              </w:rPr>
            </w:pPr>
            <w:r w:rsidRPr="0065603E">
              <w:rPr>
                <w:sz w:val="20"/>
                <w:szCs w:val="20"/>
              </w:rPr>
              <w:t>83</w:t>
            </w:r>
            <w:r w:rsidR="0065603E">
              <w:rPr>
                <w:sz w:val="20"/>
                <w:szCs w:val="20"/>
              </w:rPr>
              <w:t>%</w:t>
            </w:r>
          </w:p>
        </w:tc>
        <w:tc>
          <w:tcPr>
            <w:tcW w:w="635" w:type="dxa"/>
            <w:tcBorders>
              <w:top w:val="nil"/>
              <w:left w:val="nil"/>
              <w:bottom w:val="single" w:sz="8" w:space="0" w:color="000000"/>
              <w:right w:val="single" w:sz="8" w:space="0" w:color="000000"/>
            </w:tcBorders>
            <w:vAlign w:val="center"/>
          </w:tcPr>
          <w:p w14:paraId="13B1EED4" w14:textId="03C6B879" w:rsidR="00B34A1A" w:rsidRPr="0065603E" w:rsidRDefault="00F31B07" w:rsidP="00091092">
            <w:pPr>
              <w:jc w:val="center"/>
              <w:rPr>
                <w:sz w:val="20"/>
                <w:szCs w:val="20"/>
              </w:rPr>
            </w:pPr>
            <w:r w:rsidRPr="0065603E">
              <w:rPr>
                <w:sz w:val="20"/>
                <w:szCs w:val="20"/>
              </w:rPr>
              <w:t>4</w:t>
            </w:r>
          </w:p>
        </w:tc>
        <w:tc>
          <w:tcPr>
            <w:tcW w:w="716" w:type="dxa"/>
            <w:tcBorders>
              <w:top w:val="nil"/>
              <w:left w:val="nil"/>
              <w:bottom w:val="single" w:sz="8" w:space="0" w:color="000000"/>
              <w:right w:val="single" w:sz="8" w:space="0" w:color="000000"/>
            </w:tcBorders>
            <w:vAlign w:val="center"/>
          </w:tcPr>
          <w:p w14:paraId="2C2407D2" w14:textId="53B7BD7F" w:rsidR="00B34A1A" w:rsidRPr="0065603E" w:rsidRDefault="00F31B07" w:rsidP="00091092">
            <w:pPr>
              <w:jc w:val="center"/>
              <w:rPr>
                <w:sz w:val="20"/>
                <w:szCs w:val="20"/>
              </w:rPr>
            </w:pPr>
            <w:r w:rsidRPr="0065603E">
              <w:rPr>
                <w:sz w:val="20"/>
                <w:szCs w:val="20"/>
              </w:rPr>
              <w:t>66</w:t>
            </w:r>
            <w:r w:rsidR="0065603E">
              <w:rPr>
                <w:sz w:val="20"/>
                <w:szCs w:val="20"/>
              </w:rPr>
              <w:t>%</w:t>
            </w:r>
          </w:p>
        </w:tc>
        <w:tc>
          <w:tcPr>
            <w:tcW w:w="675" w:type="dxa"/>
            <w:tcBorders>
              <w:top w:val="nil"/>
              <w:left w:val="nil"/>
              <w:bottom w:val="single" w:sz="8" w:space="0" w:color="000000"/>
              <w:right w:val="single" w:sz="8" w:space="0" w:color="000000"/>
            </w:tcBorders>
            <w:vAlign w:val="center"/>
          </w:tcPr>
          <w:p w14:paraId="7D4CBDBB" w14:textId="796042E5" w:rsidR="00B34A1A" w:rsidRPr="0065603E" w:rsidRDefault="00F31B07" w:rsidP="00091092">
            <w:pPr>
              <w:jc w:val="center"/>
              <w:rPr>
                <w:sz w:val="20"/>
                <w:szCs w:val="20"/>
              </w:rPr>
            </w:pPr>
            <w:r w:rsidRPr="0065603E">
              <w:rPr>
                <w:sz w:val="20"/>
                <w:szCs w:val="20"/>
              </w:rPr>
              <w:t>4</w:t>
            </w:r>
          </w:p>
        </w:tc>
        <w:tc>
          <w:tcPr>
            <w:tcW w:w="765" w:type="dxa"/>
            <w:tcBorders>
              <w:top w:val="nil"/>
              <w:left w:val="nil"/>
              <w:bottom w:val="single" w:sz="8" w:space="0" w:color="000000"/>
              <w:right w:val="single" w:sz="8" w:space="0" w:color="000000"/>
            </w:tcBorders>
            <w:vAlign w:val="center"/>
          </w:tcPr>
          <w:p w14:paraId="0417A2DA" w14:textId="2409AE8C" w:rsidR="00B34A1A" w:rsidRPr="0065603E" w:rsidRDefault="00F31B07" w:rsidP="00091092">
            <w:pPr>
              <w:jc w:val="center"/>
              <w:rPr>
                <w:sz w:val="20"/>
                <w:szCs w:val="20"/>
              </w:rPr>
            </w:pPr>
            <w:r w:rsidRPr="0065603E">
              <w:rPr>
                <w:sz w:val="20"/>
                <w:szCs w:val="20"/>
              </w:rPr>
              <w:t>66</w:t>
            </w:r>
            <w:r w:rsidR="0065603E">
              <w:rPr>
                <w:sz w:val="20"/>
                <w:szCs w:val="20"/>
              </w:rPr>
              <w:t>%</w:t>
            </w:r>
          </w:p>
        </w:tc>
        <w:tc>
          <w:tcPr>
            <w:tcW w:w="627" w:type="dxa"/>
            <w:vAlign w:val="center"/>
          </w:tcPr>
          <w:p w14:paraId="19CF38AC" w14:textId="6458CF20" w:rsidR="00B34A1A" w:rsidRPr="0065603E" w:rsidRDefault="00F31B07" w:rsidP="00091092">
            <w:pPr>
              <w:jc w:val="center"/>
              <w:rPr>
                <w:sz w:val="20"/>
                <w:szCs w:val="20"/>
              </w:rPr>
            </w:pPr>
            <w:r w:rsidRPr="0065603E">
              <w:rPr>
                <w:sz w:val="20"/>
                <w:szCs w:val="20"/>
              </w:rPr>
              <w:t>6</w:t>
            </w:r>
          </w:p>
        </w:tc>
        <w:tc>
          <w:tcPr>
            <w:tcW w:w="633" w:type="dxa"/>
            <w:vAlign w:val="center"/>
          </w:tcPr>
          <w:p w14:paraId="3DBDF028" w14:textId="1BD6B123" w:rsidR="00B34A1A" w:rsidRPr="0065603E" w:rsidRDefault="00F31B07" w:rsidP="00091092">
            <w:pPr>
              <w:jc w:val="center"/>
              <w:rPr>
                <w:sz w:val="20"/>
                <w:szCs w:val="20"/>
              </w:rPr>
            </w:pPr>
            <w:r w:rsidRPr="0065603E">
              <w:rPr>
                <w:sz w:val="20"/>
                <w:szCs w:val="20"/>
              </w:rPr>
              <w:t>66</w:t>
            </w:r>
            <w:r w:rsidR="0065603E">
              <w:rPr>
                <w:sz w:val="20"/>
                <w:szCs w:val="20"/>
              </w:rPr>
              <w:t>%</w:t>
            </w:r>
          </w:p>
        </w:tc>
        <w:tc>
          <w:tcPr>
            <w:tcW w:w="719" w:type="dxa"/>
            <w:vAlign w:val="center"/>
          </w:tcPr>
          <w:p w14:paraId="3AB307EC" w14:textId="17DB82DA" w:rsidR="00B34A1A" w:rsidRPr="0065603E" w:rsidRDefault="00D43E0C" w:rsidP="00091092">
            <w:pPr>
              <w:jc w:val="center"/>
              <w:rPr>
                <w:sz w:val="20"/>
                <w:szCs w:val="20"/>
              </w:rPr>
            </w:pPr>
            <w:r w:rsidRPr="0065603E">
              <w:rPr>
                <w:sz w:val="20"/>
                <w:szCs w:val="20"/>
              </w:rPr>
              <w:t>4</w:t>
            </w:r>
          </w:p>
        </w:tc>
        <w:tc>
          <w:tcPr>
            <w:tcW w:w="719" w:type="dxa"/>
            <w:vAlign w:val="center"/>
          </w:tcPr>
          <w:p w14:paraId="0143B6F7" w14:textId="0A12DAD1" w:rsidR="00B34A1A" w:rsidRPr="0065603E" w:rsidRDefault="00D43E0C" w:rsidP="00091092">
            <w:pPr>
              <w:jc w:val="center"/>
              <w:rPr>
                <w:sz w:val="20"/>
                <w:szCs w:val="20"/>
              </w:rPr>
            </w:pPr>
            <w:r w:rsidRPr="0065603E">
              <w:rPr>
                <w:sz w:val="20"/>
                <w:szCs w:val="20"/>
              </w:rPr>
              <w:t>66</w:t>
            </w:r>
            <w:r w:rsidR="0065603E">
              <w:rPr>
                <w:sz w:val="20"/>
                <w:szCs w:val="20"/>
              </w:rPr>
              <w:t>%</w:t>
            </w:r>
          </w:p>
        </w:tc>
        <w:tc>
          <w:tcPr>
            <w:tcW w:w="722" w:type="dxa"/>
            <w:vAlign w:val="center"/>
          </w:tcPr>
          <w:p w14:paraId="1DCEC71F" w14:textId="325D17AB" w:rsidR="00B34A1A" w:rsidRPr="0065603E" w:rsidRDefault="00081735" w:rsidP="00091092">
            <w:pPr>
              <w:jc w:val="center"/>
              <w:rPr>
                <w:sz w:val="20"/>
                <w:szCs w:val="20"/>
              </w:rPr>
            </w:pPr>
            <w:r w:rsidRPr="0065603E">
              <w:rPr>
                <w:sz w:val="20"/>
                <w:szCs w:val="20"/>
              </w:rPr>
              <w:t>5</w:t>
            </w:r>
          </w:p>
        </w:tc>
        <w:tc>
          <w:tcPr>
            <w:tcW w:w="721" w:type="dxa"/>
            <w:vAlign w:val="center"/>
          </w:tcPr>
          <w:p w14:paraId="20B9BC3E" w14:textId="73C04351" w:rsidR="00B34A1A" w:rsidRPr="0065603E" w:rsidRDefault="00081735" w:rsidP="00091092">
            <w:pPr>
              <w:jc w:val="center"/>
              <w:rPr>
                <w:sz w:val="20"/>
                <w:szCs w:val="20"/>
              </w:rPr>
            </w:pPr>
            <w:r w:rsidRPr="0065603E">
              <w:rPr>
                <w:sz w:val="20"/>
                <w:szCs w:val="20"/>
              </w:rPr>
              <w:t>63%</w:t>
            </w:r>
          </w:p>
        </w:tc>
        <w:tc>
          <w:tcPr>
            <w:tcW w:w="720" w:type="dxa"/>
            <w:vAlign w:val="center"/>
          </w:tcPr>
          <w:p w14:paraId="10775C8C" w14:textId="0E0E8B23" w:rsidR="00B34A1A" w:rsidRPr="0065603E" w:rsidRDefault="00081735" w:rsidP="00091092">
            <w:pPr>
              <w:jc w:val="center"/>
              <w:rPr>
                <w:sz w:val="20"/>
                <w:szCs w:val="20"/>
              </w:rPr>
            </w:pPr>
            <w:r w:rsidRPr="0065603E">
              <w:rPr>
                <w:sz w:val="20"/>
                <w:szCs w:val="20"/>
              </w:rPr>
              <w:t>3</w:t>
            </w:r>
          </w:p>
        </w:tc>
        <w:tc>
          <w:tcPr>
            <w:tcW w:w="630" w:type="dxa"/>
            <w:vAlign w:val="center"/>
          </w:tcPr>
          <w:p w14:paraId="4E2623AA" w14:textId="22952184" w:rsidR="00B34A1A" w:rsidRPr="0065603E" w:rsidRDefault="00081735" w:rsidP="00091092">
            <w:pPr>
              <w:jc w:val="center"/>
              <w:rPr>
                <w:sz w:val="20"/>
                <w:szCs w:val="20"/>
              </w:rPr>
            </w:pPr>
            <w:r w:rsidRPr="0065603E">
              <w:rPr>
                <w:sz w:val="20"/>
                <w:szCs w:val="20"/>
              </w:rPr>
              <w:t>38%</w:t>
            </w:r>
          </w:p>
        </w:tc>
        <w:tc>
          <w:tcPr>
            <w:tcW w:w="720" w:type="dxa"/>
            <w:vAlign w:val="center"/>
          </w:tcPr>
          <w:p w14:paraId="283306D1" w14:textId="024832E7" w:rsidR="00B34A1A" w:rsidRPr="0065603E" w:rsidRDefault="00081735" w:rsidP="00091092">
            <w:pPr>
              <w:jc w:val="center"/>
              <w:rPr>
                <w:rFonts w:ascii="Calibri" w:hAnsi="Calibri" w:cs="Calibri"/>
                <w:sz w:val="20"/>
                <w:szCs w:val="20"/>
              </w:rPr>
            </w:pPr>
            <w:r w:rsidRPr="0065603E">
              <w:rPr>
                <w:rFonts w:ascii="Calibri" w:hAnsi="Calibri" w:cs="Calibri"/>
                <w:sz w:val="20"/>
                <w:szCs w:val="20"/>
              </w:rPr>
              <w:t>5</w:t>
            </w:r>
          </w:p>
        </w:tc>
        <w:tc>
          <w:tcPr>
            <w:tcW w:w="720" w:type="dxa"/>
            <w:vAlign w:val="center"/>
          </w:tcPr>
          <w:p w14:paraId="489937D2" w14:textId="0FC83FB2" w:rsidR="00B34A1A" w:rsidRPr="0065603E" w:rsidRDefault="00081735" w:rsidP="00091092">
            <w:pPr>
              <w:jc w:val="center"/>
              <w:rPr>
                <w:rFonts w:ascii="Calibri" w:hAnsi="Calibri" w:cs="Calibri"/>
                <w:sz w:val="20"/>
                <w:szCs w:val="20"/>
              </w:rPr>
            </w:pPr>
            <w:r w:rsidRPr="0065603E">
              <w:rPr>
                <w:rFonts w:ascii="Calibri" w:hAnsi="Calibri" w:cs="Calibri"/>
                <w:sz w:val="20"/>
                <w:szCs w:val="20"/>
              </w:rPr>
              <w:t>63%</w:t>
            </w:r>
          </w:p>
        </w:tc>
      </w:tr>
      <w:tr w:rsidR="0065603E" w:rsidRPr="0065603E" w14:paraId="1886CFFA" w14:textId="77777777" w:rsidTr="0005159E">
        <w:trPr>
          <w:trHeight w:val="407"/>
        </w:trPr>
        <w:tc>
          <w:tcPr>
            <w:tcW w:w="1695" w:type="dxa"/>
            <w:vMerge/>
            <w:shd w:val="clear" w:color="auto" w:fill="D9D9D9" w:themeFill="background1" w:themeFillShade="D9"/>
          </w:tcPr>
          <w:p w14:paraId="38245B4B" w14:textId="77777777" w:rsidR="00B34A1A" w:rsidRPr="0065603E" w:rsidRDefault="00B34A1A" w:rsidP="00091092">
            <w:pPr>
              <w:rPr>
                <w:sz w:val="20"/>
                <w:szCs w:val="20"/>
              </w:rPr>
            </w:pPr>
          </w:p>
        </w:tc>
        <w:tc>
          <w:tcPr>
            <w:tcW w:w="1617" w:type="dxa"/>
            <w:vAlign w:val="center"/>
          </w:tcPr>
          <w:p w14:paraId="65CF3093" w14:textId="1C08A224" w:rsidR="00B34A1A" w:rsidRPr="0065603E" w:rsidRDefault="00B34A1A" w:rsidP="00091092">
            <w:pPr>
              <w:rPr>
                <w:sz w:val="20"/>
                <w:szCs w:val="20"/>
              </w:rPr>
            </w:pPr>
            <w:r w:rsidRPr="0065603E">
              <w:rPr>
                <w:sz w:val="20"/>
                <w:szCs w:val="20"/>
              </w:rPr>
              <w:t>Total</w:t>
            </w:r>
          </w:p>
        </w:tc>
        <w:tc>
          <w:tcPr>
            <w:tcW w:w="1451" w:type="dxa"/>
            <w:gridSpan w:val="2"/>
            <w:vAlign w:val="center"/>
          </w:tcPr>
          <w:p w14:paraId="5887598F" w14:textId="58F42303" w:rsidR="00B34A1A" w:rsidRPr="0065603E" w:rsidRDefault="00D43E0C" w:rsidP="00091092">
            <w:pPr>
              <w:jc w:val="center"/>
              <w:rPr>
                <w:sz w:val="20"/>
                <w:szCs w:val="20"/>
              </w:rPr>
            </w:pPr>
            <w:r w:rsidRPr="0065603E">
              <w:rPr>
                <w:sz w:val="20"/>
                <w:szCs w:val="20"/>
              </w:rPr>
              <w:t>6</w:t>
            </w:r>
          </w:p>
        </w:tc>
        <w:tc>
          <w:tcPr>
            <w:tcW w:w="1351" w:type="dxa"/>
            <w:gridSpan w:val="2"/>
            <w:tcBorders>
              <w:top w:val="nil"/>
              <w:left w:val="nil"/>
              <w:bottom w:val="single" w:sz="8" w:space="0" w:color="000000"/>
              <w:right w:val="single" w:sz="8" w:space="0" w:color="000000"/>
            </w:tcBorders>
            <w:vAlign w:val="center"/>
          </w:tcPr>
          <w:p w14:paraId="5B839AD7" w14:textId="28F01C48" w:rsidR="00B34A1A" w:rsidRPr="0065603E" w:rsidRDefault="00D43E0C" w:rsidP="00091092">
            <w:pPr>
              <w:jc w:val="center"/>
              <w:rPr>
                <w:sz w:val="20"/>
                <w:szCs w:val="20"/>
              </w:rPr>
            </w:pPr>
            <w:r w:rsidRPr="0065603E">
              <w:rPr>
                <w:sz w:val="20"/>
                <w:szCs w:val="20"/>
              </w:rPr>
              <w:t>6</w:t>
            </w:r>
          </w:p>
        </w:tc>
        <w:tc>
          <w:tcPr>
            <w:tcW w:w="1440" w:type="dxa"/>
            <w:gridSpan w:val="2"/>
            <w:tcBorders>
              <w:top w:val="nil"/>
              <w:left w:val="nil"/>
              <w:bottom w:val="single" w:sz="8" w:space="0" w:color="000000"/>
              <w:right w:val="single" w:sz="8" w:space="0" w:color="000000"/>
            </w:tcBorders>
            <w:vAlign w:val="center"/>
          </w:tcPr>
          <w:p w14:paraId="62D8066A" w14:textId="1E79C91B" w:rsidR="00B34A1A" w:rsidRPr="0065603E" w:rsidRDefault="00D43E0C" w:rsidP="00091092">
            <w:pPr>
              <w:jc w:val="center"/>
              <w:rPr>
                <w:sz w:val="20"/>
                <w:szCs w:val="20"/>
              </w:rPr>
            </w:pPr>
            <w:r w:rsidRPr="0065603E">
              <w:rPr>
                <w:sz w:val="20"/>
                <w:szCs w:val="20"/>
              </w:rPr>
              <w:t>6</w:t>
            </w:r>
          </w:p>
        </w:tc>
        <w:tc>
          <w:tcPr>
            <w:tcW w:w="1260" w:type="dxa"/>
            <w:gridSpan w:val="2"/>
            <w:vAlign w:val="center"/>
          </w:tcPr>
          <w:p w14:paraId="147B0852" w14:textId="4124C735" w:rsidR="00B34A1A" w:rsidRPr="0065603E" w:rsidRDefault="00D43E0C" w:rsidP="00091092">
            <w:pPr>
              <w:jc w:val="center"/>
              <w:rPr>
                <w:sz w:val="20"/>
                <w:szCs w:val="20"/>
              </w:rPr>
            </w:pPr>
            <w:r w:rsidRPr="0065603E">
              <w:rPr>
                <w:sz w:val="20"/>
                <w:szCs w:val="20"/>
              </w:rPr>
              <w:t>9</w:t>
            </w:r>
          </w:p>
        </w:tc>
        <w:tc>
          <w:tcPr>
            <w:tcW w:w="1438" w:type="dxa"/>
            <w:gridSpan w:val="2"/>
            <w:vAlign w:val="center"/>
          </w:tcPr>
          <w:p w14:paraId="4EFAF646" w14:textId="3AFB1126" w:rsidR="00B34A1A" w:rsidRPr="0065603E" w:rsidRDefault="00D43E0C" w:rsidP="00091092">
            <w:pPr>
              <w:jc w:val="center"/>
              <w:rPr>
                <w:sz w:val="20"/>
                <w:szCs w:val="20"/>
              </w:rPr>
            </w:pPr>
            <w:r w:rsidRPr="0065603E">
              <w:rPr>
                <w:sz w:val="20"/>
                <w:szCs w:val="20"/>
              </w:rPr>
              <w:t>6</w:t>
            </w:r>
          </w:p>
        </w:tc>
        <w:tc>
          <w:tcPr>
            <w:tcW w:w="1443" w:type="dxa"/>
            <w:gridSpan w:val="2"/>
            <w:vAlign w:val="center"/>
          </w:tcPr>
          <w:p w14:paraId="0CC6B605" w14:textId="4CCDB0ED" w:rsidR="00B34A1A" w:rsidRPr="0065603E" w:rsidRDefault="00D43E0C" w:rsidP="00091092">
            <w:pPr>
              <w:jc w:val="center"/>
              <w:rPr>
                <w:sz w:val="20"/>
                <w:szCs w:val="20"/>
              </w:rPr>
            </w:pPr>
            <w:r w:rsidRPr="0065603E">
              <w:rPr>
                <w:sz w:val="20"/>
                <w:szCs w:val="20"/>
              </w:rPr>
              <w:t>7</w:t>
            </w:r>
          </w:p>
        </w:tc>
        <w:tc>
          <w:tcPr>
            <w:tcW w:w="1350" w:type="dxa"/>
            <w:gridSpan w:val="2"/>
            <w:vAlign w:val="center"/>
          </w:tcPr>
          <w:p w14:paraId="3E41A872" w14:textId="0A0950F0" w:rsidR="00B34A1A" w:rsidRPr="0065603E" w:rsidRDefault="00D43E0C" w:rsidP="00091092">
            <w:pPr>
              <w:jc w:val="center"/>
              <w:rPr>
                <w:sz w:val="20"/>
                <w:szCs w:val="20"/>
              </w:rPr>
            </w:pPr>
            <w:r w:rsidRPr="0065603E">
              <w:rPr>
                <w:sz w:val="20"/>
                <w:szCs w:val="20"/>
              </w:rPr>
              <w:t>5</w:t>
            </w:r>
          </w:p>
        </w:tc>
        <w:tc>
          <w:tcPr>
            <w:tcW w:w="1440" w:type="dxa"/>
            <w:gridSpan w:val="2"/>
            <w:vAlign w:val="center"/>
          </w:tcPr>
          <w:p w14:paraId="77E7F3F4" w14:textId="2272BCB0" w:rsidR="00B34A1A" w:rsidRPr="0065603E" w:rsidRDefault="00D43E0C" w:rsidP="00091092">
            <w:pPr>
              <w:jc w:val="center"/>
              <w:rPr>
                <w:rFonts w:ascii="Calibri" w:hAnsi="Calibri" w:cs="Calibri"/>
                <w:sz w:val="20"/>
                <w:szCs w:val="20"/>
              </w:rPr>
            </w:pPr>
            <w:r w:rsidRPr="0065603E">
              <w:rPr>
                <w:rFonts w:ascii="Calibri" w:hAnsi="Calibri" w:cs="Calibri"/>
                <w:sz w:val="20"/>
                <w:szCs w:val="20"/>
              </w:rPr>
              <w:t>7</w:t>
            </w:r>
          </w:p>
        </w:tc>
      </w:tr>
      <w:tr w:rsidR="0065603E" w:rsidRPr="0065603E" w14:paraId="1A69E334" w14:textId="77777777" w:rsidTr="00A81C29">
        <w:trPr>
          <w:trHeight w:val="407"/>
        </w:trPr>
        <w:tc>
          <w:tcPr>
            <w:tcW w:w="1695" w:type="dxa"/>
            <w:vMerge/>
            <w:shd w:val="clear" w:color="auto" w:fill="D9D9D9" w:themeFill="background1" w:themeFillShade="D9"/>
          </w:tcPr>
          <w:p w14:paraId="06E578E0" w14:textId="77777777" w:rsidR="0065603E" w:rsidRPr="0065603E" w:rsidRDefault="0065603E" w:rsidP="00091092">
            <w:pPr>
              <w:rPr>
                <w:sz w:val="20"/>
                <w:szCs w:val="20"/>
              </w:rPr>
            </w:pPr>
          </w:p>
        </w:tc>
        <w:tc>
          <w:tcPr>
            <w:tcW w:w="1617" w:type="dxa"/>
            <w:vAlign w:val="center"/>
          </w:tcPr>
          <w:p w14:paraId="4F677311" w14:textId="77777777" w:rsidR="006D30EC" w:rsidRDefault="0065603E" w:rsidP="00091092">
            <w:pPr>
              <w:rPr>
                <w:sz w:val="20"/>
                <w:szCs w:val="20"/>
              </w:rPr>
            </w:pPr>
            <w:r w:rsidRPr="0065603E">
              <w:rPr>
                <w:sz w:val="20"/>
                <w:szCs w:val="20"/>
              </w:rPr>
              <w:t>African American/</w:t>
            </w:r>
          </w:p>
          <w:p w14:paraId="2C5ACEB1" w14:textId="6E084C63" w:rsidR="0065603E" w:rsidRPr="0065603E" w:rsidRDefault="0065603E" w:rsidP="00091092">
            <w:pPr>
              <w:rPr>
                <w:sz w:val="20"/>
                <w:szCs w:val="20"/>
              </w:rPr>
            </w:pPr>
            <w:r w:rsidRPr="0065603E">
              <w:rPr>
                <w:sz w:val="20"/>
                <w:szCs w:val="20"/>
              </w:rPr>
              <w:t>White Gap</w:t>
            </w:r>
          </w:p>
        </w:tc>
        <w:tc>
          <w:tcPr>
            <w:tcW w:w="1451" w:type="dxa"/>
            <w:gridSpan w:val="2"/>
            <w:vAlign w:val="center"/>
          </w:tcPr>
          <w:p w14:paraId="32B82150" w14:textId="5D047DCE" w:rsidR="0065603E" w:rsidRPr="0065603E" w:rsidRDefault="0065603E" w:rsidP="0065603E">
            <w:pPr>
              <w:jc w:val="center"/>
              <w:rPr>
                <w:sz w:val="20"/>
                <w:szCs w:val="20"/>
              </w:rPr>
            </w:pPr>
            <w:r w:rsidRPr="0065603E">
              <w:rPr>
                <w:sz w:val="20"/>
                <w:szCs w:val="20"/>
              </w:rPr>
              <w:t>56</w:t>
            </w:r>
            <w:r>
              <w:rPr>
                <w:sz w:val="20"/>
                <w:szCs w:val="20"/>
              </w:rPr>
              <w:t>%</w:t>
            </w:r>
          </w:p>
        </w:tc>
        <w:tc>
          <w:tcPr>
            <w:tcW w:w="1351" w:type="dxa"/>
            <w:gridSpan w:val="2"/>
            <w:vAlign w:val="center"/>
          </w:tcPr>
          <w:p w14:paraId="00D4A58A" w14:textId="13BDBCD0" w:rsidR="0065603E" w:rsidRPr="0065603E" w:rsidRDefault="0065603E" w:rsidP="0065603E">
            <w:pPr>
              <w:jc w:val="center"/>
              <w:rPr>
                <w:sz w:val="20"/>
                <w:szCs w:val="20"/>
              </w:rPr>
            </w:pPr>
            <w:r w:rsidRPr="0065603E">
              <w:rPr>
                <w:sz w:val="20"/>
                <w:szCs w:val="20"/>
              </w:rPr>
              <w:t>33</w:t>
            </w:r>
            <w:r>
              <w:rPr>
                <w:sz w:val="20"/>
                <w:szCs w:val="20"/>
              </w:rPr>
              <w:t>%</w:t>
            </w:r>
          </w:p>
        </w:tc>
        <w:tc>
          <w:tcPr>
            <w:tcW w:w="1440" w:type="dxa"/>
            <w:gridSpan w:val="2"/>
            <w:vAlign w:val="center"/>
          </w:tcPr>
          <w:p w14:paraId="2A571D83" w14:textId="2F66D9A7" w:rsidR="0065603E" w:rsidRPr="0065603E" w:rsidRDefault="0065603E" w:rsidP="0065603E">
            <w:pPr>
              <w:jc w:val="center"/>
              <w:rPr>
                <w:sz w:val="20"/>
                <w:szCs w:val="20"/>
              </w:rPr>
            </w:pPr>
            <w:r w:rsidRPr="0065603E">
              <w:rPr>
                <w:sz w:val="20"/>
                <w:szCs w:val="20"/>
              </w:rPr>
              <w:t>33</w:t>
            </w:r>
            <w:r>
              <w:rPr>
                <w:sz w:val="20"/>
                <w:szCs w:val="20"/>
              </w:rPr>
              <w:t>%</w:t>
            </w:r>
          </w:p>
        </w:tc>
        <w:tc>
          <w:tcPr>
            <w:tcW w:w="1260" w:type="dxa"/>
            <w:gridSpan w:val="2"/>
            <w:vAlign w:val="center"/>
          </w:tcPr>
          <w:p w14:paraId="75B672C6" w14:textId="66BED323" w:rsidR="0065603E" w:rsidRPr="0065603E" w:rsidRDefault="0065603E" w:rsidP="0065603E">
            <w:pPr>
              <w:jc w:val="center"/>
              <w:rPr>
                <w:sz w:val="20"/>
                <w:szCs w:val="20"/>
              </w:rPr>
            </w:pPr>
            <w:r w:rsidRPr="0065603E">
              <w:rPr>
                <w:sz w:val="20"/>
                <w:szCs w:val="20"/>
              </w:rPr>
              <w:t>33</w:t>
            </w:r>
            <w:r>
              <w:rPr>
                <w:sz w:val="20"/>
                <w:szCs w:val="20"/>
              </w:rPr>
              <w:t>%</w:t>
            </w:r>
          </w:p>
        </w:tc>
        <w:tc>
          <w:tcPr>
            <w:tcW w:w="1438" w:type="dxa"/>
            <w:gridSpan w:val="2"/>
            <w:vAlign w:val="center"/>
          </w:tcPr>
          <w:p w14:paraId="7A6FF483" w14:textId="1E55998F" w:rsidR="0065603E" w:rsidRPr="0065603E" w:rsidRDefault="0065603E" w:rsidP="0065603E">
            <w:pPr>
              <w:jc w:val="center"/>
              <w:rPr>
                <w:sz w:val="20"/>
                <w:szCs w:val="20"/>
              </w:rPr>
            </w:pPr>
            <w:r w:rsidRPr="0065603E">
              <w:rPr>
                <w:sz w:val="20"/>
                <w:szCs w:val="20"/>
              </w:rPr>
              <w:t>33</w:t>
            </w:r>
            <w:r>
              <w:rPr>
                <w:sz w:val="20"/>
                <w:szCs w:val="20"/>
              </w:rPr>
              <w:t>%</w:t>
            </w:r>
          </w:p>
        </w:tc>
        <w:tc>
          <w:tcPr>
            <w:tcW w:w="1443" w:type="dxa"/>
            <w:gridSpan w:val="2"/>
            <w:vAlign w:val="center"/>
          </w:tcPr>
          <w:p w14:paraId="1FFF70A3" w14:textId="218CAEB6" w:rsidR="0065603E" w:rsidRPr="0065603E" w:rsidRDefault="0065603E" w:rsidP="0065603E">
            <w:pPr>
              <w:jc w:val="center"/>
              <w:rPr>
                <w:sz w:val="20"/>
                <w:szCs w:val="20"/>
              </w:rPr>
            </w:pPr>
            <w:r w:rsidRPr="0065603E">
              <w:rPr>
                <w:sz w:val="20"/>
                <w:szCs w:val="20"/>
              </w:rPr>
              <w:t>38%</w:t>
            </w:r>
          </w:p>
        </w:tc>
        <w:tc>
          <w:tcPr>
            <w:tcW w:w="1350" w:type="dxa"/>
            <w:gridSpan w:val="2"/>
            <w:vAlign w:val="center"/>
          </w:tcPr>
          <w:p w14:paraId="42ADE4ED" w14:textId="48533C16" w:rsidR="0065603E" w:rsidRPr="0065603E" w:rsidRDefault="0065603E" w:rsidP="0065603E">
            <w:pPr>
              <w:jc w:val="center"/>
              <w:rPr>
                <w:sz w:val="20"/>
                <w:szCs w:val="20"/>
              </w:rPr>
            </w:pPr>
            <w:r w:rsidRPr="0065603E">
              <w:rPr>
                <w:sz w:val="20"/>
                <w:szCs w:val="20"/>
              </w:rPr>
              <w:t>13%</w:t>
            </w:r>
          </w:p>
        </w:tc>
        <w:tc>
          <w:tcPr>
            <w:tcW w:w="1440" w:type="dxa"/>
            <w:gridSpan w:val="2"/>
            <w:vAlign w:val="center"/>
          </w:tcPr>
          <w:p w14:paraId="00B77E03" w14:textId="29C0CD2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38%</w:t>
            </w: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4A119802" w14:textId="77777777" w:rsidR="00E707FB" w:rsidRPr="00497583" w:rsidRDefault="00E707FB" w:rsidP="00E707FB">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0015281" w14:textId="77777777" w:rsidR="00E707FB" w:rsidRPr="00497583" w:rsidRDefault="00E707FB" w:rsidP="00E707FB">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E707FB" w:rsidRPr="00497583" w14:paraId="3299EBCA"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6DC6E72B" w14:textId="77777777" w:rsidR="00E707FB" w:rsidRPr="00497583" w:rsidRDefault="00E707FB" w:rsidP="00096813">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029F4154" w14:textId="77777777" w:rsidR="00E707FB" w:rsidRPr="00497583" w:rsidRDefault="00E707FB" w:rsidP="00096813">
            <w:pPr>
              <w:jc w:val="center"/>
              <w:rPr>
                <w:rFonts w:ascii="Calibri" w:hAnsi="Calibri" w:cs="Calibri"/>
                <w:b/>
                <w:bCs/>
              </w:rPr>
            </w:pPr>
            <w:r w:rsidRPr="00497583">
              <w:rPr>
                <w:rFonts w:ascii="Calibri" w:hAnsi="Calibri" w:cs="Calibri"/>
                <w:b/>
                <w:bCs/>
              </w:rPr>
              <w:t>2022-2023</w:t>
            </w:r>
          </w:p>
        </w:tc>
      </w:tr>
      <w:tr w:rsidR="00E707FB" w:rsidRPr="00497583" w14:paraId="4A91474B"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55F767AB" w14:textId="77777777" w:rsidR="00E707FB" w:rsidRPr="00497583" w:rsidRDefault="00E707FB" w:rsidP="00096813">
            <w:pPr>
              <w:jc w:val="center"/>
              <w:rPr>
                <w:b/>
                <w:bCs/>
              </w:rPr>
            </w:pPr>
          </w:p>
        </w:tc>
        <w:tc>
          <w:tcPr>
            <w:tcW w:w="2361" w:type="dxa"/>
            <w:gridSpan w:val="2"/>
            <w:tcBorders>
              <w:top w:val="single" w:sz="4" w:space="0" w:color="auto"/>
            </w:tcBorders>
            <w:shd w:val="clear" w:color="auto" w:fill="C5E0B3" w:themeFill="accent6" w:themeFillTint="66"/>
            <w:vAlign w:val="center"/>
          </w:tcPr>
          <w:p w14:paraId="0F510050"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3185B3D6"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150EA1D"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48323E6A"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June 2023</w:t>
            </w:r>
          </w:p>
        </w:tc>
      </w:tr>
      <w:tr w:rsidR="00E707FB" w:rsidRPr="00497583" w14:paraId="459A64D6" w14:textId="77777777" w:rsidTr="00096813">
        <w:trPr>
          <w:cantSplit/>
          <w:trHeight w:val="1368"/>
        </w:trPr>
        <w:tc>
          <w:tcPr>
            <w:tcW w:w="5390" w:type="dxa"/>
            <w:gridSpan w:val="2"/>
            <w:tcBorders>
              <w:top w:val="nil"/>
              <w:left w:val="nil"/>
              <w:bottom w:val="nil"/>
              <w:right w:val="single" w:sz="4" w:space="0" w:color="auto"/>
            </w:tcBorders>
          </w:tcPr>
          <w:p w14:paraId="4268D978" w14:textId="77777777" w:rsidR="00E707FB" w:rsidRPr="00497583" w:rsidRDefault="00E707FB" w:rsidP="00096813">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6BA689"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7BE0BCB8"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77B4CEB5"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6E6AFD4C"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19843D1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127F479"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74DA6F0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7AE1DAF8" w14:textId="77777777" w:rsidR="00E707FB" w:rsidRPr="00497583" w:rsidRDefault="00E707FB" w:rsidP="00096813">
            <w:pPr>
              <w:ind w:left="113" w:right="113"/>
              <w:jc w:val="center"/>
              <w:rPr>
                <w:sz w:val="20"/>
                <w:szCs w:val="18"/>
              </w:rPr>
            </w:pPr>
            <w:r w:rsidRPr="00497583">
              <w:rPr>
                <w:sz w:val="20"/>
                <w:szCs w:val="20"/>
              </w:rPr>
              <w:t>Percentage of Certified Instructors</w:t>
            </w:r>
          </w:p>
        </w:tc>
      </w:tr>
      <w:tr w:rsidR="00E707FB" w:rsidRPr="00497583" w14:paraId="4627D7C1" w14:textId="77777777" w:rsidTr="00096813">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1B529D" w14:textId="77777777" w:rsidR="00E707FB" w:rsidRPr="00497583" w:rsidRDefault="00E707FB" w:rsidP="00096813">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63D27F3" w14:textId="77777777" w:rsidR="00E707FB" w:rsidRPr="00497583" w:rsidRDefault="00E707FB" w:rsidP="00096813">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53328A17" w14:textId="46B52E3B" w:rsidR="00E707FB" w:rsidRPr="006F3079" w:rsidRDefault="006F3079" w:rsidP="00096813">
            <w:pPr>
              <w:jc w:val="center"/>
              <w:rPr>
                <w:sz w:val="20"/>
                <w:szCs w:val="20"/>
              </w:rPr>
            </w:pPr>
            <w:r>
              <w:rPr>
                <w:sz w:val="20"/>
                <w:szCs w:val="20"/>
              </w:rPr>
              <w:t>3</w:t>
            </w:r>
          </w:p>
        </w:tc>
        <w:tc>
          <w:tcPr>
            <w:tcW w:w="1315" w:type="dxa"/>
            <w:vAlign w:val="center"/>
          </w:tcPr>
          <w:p w14:paraId="54E87503" w14:textId="4F499ACE" w:rsidR="00E707FB" w:rsidRPr="006F3079" w:rsidRDefault="008B7B3B" w:rsidP="00096813">
            <w:pPr>
              <w:jc w:val="center"/>
              <w:rPr>
                <w:sz w:val="20"/>
                <w:szCs w:val="20"/>
              </w:rPr>
            </w:pPr>
            <w:r>
              <w:rPr>
                <w:sz w:val="20"/>
                <w:szCs w:val="20"/>
              </w:rPr>
              <w:t>43%</w:t>
            </w:r>
          </w:p>
        </w:tc>
        <w:tc>
          <w:tcPr>
            <w:tcW w:w="1033" w:type="dxa"/>
            <w:tcBorders>
              <w:top w:val="nil"/>
              <w:left w:val="nil"/>
              <w:bottom w:val="single" w:sz="8" w:space="0" w:color="000000"/>
              <w:right w:val="single" w:sz="8" w:space="0" w:color="000000"/>
            </w:tcBorders>
            <w:vAlign w:val="center"/>
          </w:tcPr>
          <w:p w14:paraId="74DDDA10" w14:textId="6689F426" w:rsidR="00E707FB" w:rsidRPr="006F3079" w:rsidRDefault="006F3079" w:rsidP="00096813">
            <w:pPr>
              <w:jc w:val="center"/>
              <w:rPr>
                <w:sz w:val="20"/>
                <w:szCs w:val="20"/>
              </w:rPr>
            </w:pPr>
            <w:r>
              <w:rPr>
                <w:sz w:val="20"/>
                <w:szCs w:val="20"/>
              </w:rPr>
              <w:t>3</w:t>
            </w:r>
          </w:p>
        </w:tc>
        <w:tc>
          <w:tcPr>
            <w:tcW w:w="1165" w:type="dxa"/>
            <w:tcBorders>
              <w:top w:val="nil"/>
              <w:left w:val="nil"/>
              <w:bottom w:val="single" w:sz="8" w:space="0" w:color="000000"/>
              <w:right w:val="single" w:sz="8" w:space="0" w:color="000000"/>
            </w:tcBorders>
            <w:shd w:val="clear" w:color="auto" w:fill="auto"/>
            <w:vAlign w:val="center"/>
          </w:tcPr>
          <w:p w14:paraId="7E03A02E" w14:textId="0DC2D891" w:rsidR="00E707FB" w:rsidRPr="006F3079" w:rsidRDefault="008B7B3B" w:rsidP="00096813">
            <w:pPr>
              <w:jc w:val="center"/>
              <w:rPr>
                <w:sz w:val="20"/>
                <w:szCs w:val="20"/>
              </w:rPr>
            </w:pPr>
            <w:r>
              <w:rPr>
                <w:sz w:val="20"/>
                <w:szCs w:val="20"/>
              </w:rPr>
              <w:t>60%</w:t>
            </w:r>
          </w:p>
        </w:tc>
        <w:tc>
          <w:tcPr>
            <w:tcW w:w="1098" w:type="dxa"/>
            <w:tcBorders>
              <w:top w:val="nil"/>
              <w:left w:val="nil"/>
              <w:bottom w:val="single" w:sz="8" w:space="0" w:color="000000"/>
              <w:right w:val="single" w:sz="8" w:space="0" w:color="000000"/>
            </w:tcBorders>
            <w:shd w:val="clear" w:color="auto" w:fill="auto"/>
            <w:vAlign w:val="center"/>
          </w:tcPr>
          <w:p w14:paraId="6C24F507" w14:textId="77777777" w:rsidR="00E707FB" w:rsidRPr="006F3079" w:rsidRDefault="00E707FB" w:rsidP="00096813">
            <w:pPr>
              <w:jc w:val="center"/>
              <w:rPr>
                <w:sz w:val="20"/>
                <w:szCs w:val="20"/>
              </w:rPr>
            </w:pPr>
          </w:p>
        </w:tc>
        <w:tc>
          <w:tcPr>
            <w:tcW w:w="1245" w:type="dxa"/>
            <w:tcBorders>
              <w:top w:val="nil"/>
              <w:left w:val="nil"/>
              <w:bottom w:val="single" w:sz="8" w:space="0" w:color="000000"/>
              <w:right w:val="single" w:sz="8" w:space="0" w:color="000000"/>
            </w:tcBorders>
            <w:shd w:val="clear" w:color="auto" w:fill="auto"/>
            <w:vAlign w:val="center"/>
          </w:tcPr>
          <w:p w14:paraId="60D8F22C" w14:textId="77777777" w:rsidR="00E707FB" w:rsidRPr="006F3079" w:rsidRDefault="00E707FB" w:rsidP="00096813">
            <w:pPr>
              <w:jc w:val="both"/>
              <w:rPr>
                <w:sz w:val="20"/>
                <w:szCs w:val="20"/>
              </w:rPr>
            </w:pPr>
          </w:p>
        </w:tc>
        <w:tc>
          <w:tcPr>
            <w:tcW w:w="1020" w:type="dxa"/>
            <w:shd w:val="clear" w:color="auto" w:fill="auto"/>
            <w:vAlign w:val="center"/>
          </w:tcPr>
          <w:p w14:paraId="7DCF59B9" w14:textId="77777777" w:rsidR="00E707FB" w:rsidRPr="006F3079" w:rsidRDefault="00E707FB" w:rsidP="00096813">
            <w:pPr>
              <w:jc w:val="center"/>
              <w:rPr>
                <w:sz w:val="20"/>
                <w:szCs w:val="20"/>
              </w:rPr>
            </w:pPr>
          </w:p>
        </w:tc>
        <w:tc>
          <w:tcPr>
            <w:tcW w:w="1032" w:type="dxa"/>
            <w:shd w:val="clear" w:color="auto" w:fill="auto"/>
            <w:vAlign w:val="center"/>
          </w:tcPr>
          <w:p w14:paraId="16B202F3" w14:textId="77777777" w:rsidR="00E707FB" w:rsidRPr="006F3079" w:rsidRDefault="00E707FB" w:rsidP="00096813">
            <w:pPr>
              <w:jc w:val="center"/>
              <w:rPr>
                <w:sz w:val="20"/>
                <w:szCs w:val="20"/>
              </w:rPr>
            </w:pPr>
          </w:p>
        </w:tc>
      </w:tr>
      <w:tr w:rsidR="00E707FB" w:rsidRPr="00497583" w14:paraId="0466D506"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CD8CA" w14:textId="77777777" w:rsidR="00E707FB" w:rsidRPr="00497583" w:rsidRDefault="00E707FB" w:rsidP="00096813">
            <w:pPr>
              <w:rPr>
                <w:sz w:val="20"/>
                <w:szCs w:val="20"/>
              </w:rPr>
            </w:pPr>
          </w:p>
        </w:tc>
        <w:tc>
          <w:tcPr>
            <w:tcW w:w="2632" w:type="dxa"/>
            <w:tcBorders>
              <w:top w:val="single" w:sz="4" w:space="0" w:color="auto"/>
              <w:left w:val="single" w:sz="4" w:space="0" w:color="auto"/>
            </w:tcBorders>
            <w:vAlign w:val="center"/>
          </w:tcPr>
          <w:p w14:paraId="13657069" w14:textId="77777777" w:rsidR="00E707FB" w:rsidRPr="00497583" w:rsidRDefault="00E707FB" w:rsidP="00096813">
            <w:pPr>
              <w:rPr>
                <w:sz w:val="20"/>
                <w:szCs w:val="20"/>
              </w:rPr>
            </w:pPr>
            <w:r w:rsidRPr="00497583">
              <w:rPr>
                <w:sz w:val="20"/>
                <w:szCs w:val="20"/>
              </w:rPr>
              <w:t>White, Non-Hispanic</w:t>
            </w:r>
          </w:p>
        </w:tc>
        <w:tc>
          <w:tcPr>
            <w:tcW w:w="1046" w:type="dxa"/>
            <w:vAlign w:val="center"/>
          </w:tcPr>
          <w:p w14:paraId="35963A5F" w14:textId="2FBB7A61" w:rsidR="00E707FB" w:rsidRPr="006F3079" w:rsidRDefault="006F3079" w:rsidP="00096813">
            <w:pPr>
              <w:jc w:val="center"/>
              <w:rPr>
                <w:sz w:val="20"/>
                <w:szCs w:val="20"/>
              </w:rPr>
            </w:pPr>
            <w:r>
              <w:rPr>
                <w:sz w:val="20"/>
                <w:szCs w:val="20"/>
              </w:rPr>
              <w:t>4</w:t>
            </w:r>
          </w:p>
        </w:tc>
        <w:tc>
          <w:tcPr>
            <w:tcW w:w="1315" w:type="dxa"/>
            <w:vAlign w:val="center"/>
          </w:tcPr>
          <w:p w14:paraId="5F4A25C4" w14:textId="648CE8E3" w:rsidR="00E707FB" w:rsidRPr="006F3079" w:rsidRDefault="008B7B3B" w:rsidP="00096813">
            <w:pPr>
              <w:jc w:val="center"/>
              <w:rPr>
                <w:sz w:val="20"/>
                <w:szCs w:val="20"/>
              </w:rPr>
            </w:pPr>
            <w:r>
              <w:rPr>
                <w:sz w:val="20"/>
                <w:szCs w:val="20"/>
              </w:rPr>
              <w:t>57%</w:t>
            </w:r>
          </w:p>
        </w:tc>
        <w:tc>
          <w:tcPr>
            <w:tcW w:w="1033" w:type="dxa"/>
            <w:tcBorders>
              <w:top w:val="nil"/>
              <w:left w:val="nil"/>
              <w:bottom w:val="single" w:sz="8" w:space="0" w:color="000000"/>
              <w:right w:val="single" w:sz="8" w:space="0" w:color="000000"/>
            </w:tcBorders>
            <w:vAlign w:val="center"/>
          </w:tcPr>
          <w:p w14:paraId="3A97AADE" w14:textId="55683E07" w:rsidR="00E707FB" w:rsidRPr="006F3079" w:rsidRDefault="006F3079" w:rsidP="00096813">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vAlign w:val="center"/>
          </w:tcPr>
          <w:p w14:paraId="6782D83E" w14:textId="5E118375" w:rsidR="00E707FB" w:rsidRPr="006F3079" w:rsidRDefault="00040A6E" w:rsidP="00096813">
            <w:pPr>
              <w:jc w:val="center"/>
              <w:rPr>
                <w:sz w:val="20"/>
                <w:szCs w:val="20"/>
              </w:rPr>
            </w:pPr>
            <w:r>
              <w:rPr>
                <w:sz w:val="20"/>
                <w:szCs w:val="20"/>
              </w:rPr>
              <w:t>40%</w:t>
            </w:r>
          </w:p>
        </w:tc>
        <w:tc>
          <w:tcPr>
            <w:tcW w:w="1098" w:type="dxa"/>
            <w:tcBorders>
              <w:top w:val="nil"/>
              <w:left w:val="nil"/>
              <w:bottom w:val="single" w:sz="8" w:space="0" w:color="000000"/>
              <w:right w:val="single" w:sz="8" w:space="0" w:color="000000"/>
            </w:tcBorders>
            <w:vAlign w:val="center"/>
          </w:tcPr>
          <w:p w14:paraId="21AEBB4F" w14:textId="77777777" w:rsidR="00E707FB" w:rsidRPr="006F3079" w:rsidRDefault="00E707FB" w:rsidP="00096813">
            <w:pPr>
              <w:jc w:val="center"/>
              <w:rPr>
                <w:sz w:val="20"/>
                <w:szCs w:val="20"/>
              </w:rPr>
            </w:pPr>
          </w:p>
        </w:tc>
        <w:tc>
          <w:tcPr>
            <w:tcW w:w="1245" w:type="dxa"/>
            <w:tcBorders>
              <w:top w:val="nil"/>
              <w:left w:val="nil"/>
              <w:bottom w:val="single" w:sz="8" w:space="0" w:color="000000"/>
              <w:right w:val="single" w:sz="8" w:space="0" w:color="000000"/>
            </w:tcBorders>
            <w:vAlign w:val="center"/>
          </w:tcPr>
          <w:p w14:paraId="4754980C" w14:textId="77777777" w:rsidR="00E707FB" w:rsidRPr="006F3079" w:rsidRDefault="00E707FB" w:rsidP="00096813">
            <w:pPr>
              <w:jc w:val="center"/>
              <w:rPr>
                <w:sz w:val="20"/>
                <w:szCs w:val="20"/>
              </w:rPr>
            </w:pPr>
          </w:p>
        </w:tc>
        <w:tc>
          <w:tcPr>
            <w:tcW w:w="1020" w:type="dxa"/>
            <w:vAlign w:val="center"/>
          </w:tcPr>
          <w:p w14:paraId="1359CFBE" w14:textId="77777777" w:rsidR="00E707FB" w:rsidRPr="006F3079" w:rsidRDefault="00E707FB" w:rsidP="00096813">
            <w:pPr>
              <w:jc w:val="center"/>
              <w:rPr>
                <w:sz w:val="20"/>
                <w:szCs w:val="20"/>
              </w:rPr>
            </w:pPr>
          </w:p>
        </w:tc>
        <w:tc>
          <w:tcPr>
            <w:tcW w:w="1032" w:type="dxa"/>
            <w:vAlign w:val="center"/>
          </w:tcPr>
          <w:p w14:paraId="77835528" w14:textId="77777777" w:rsidR="00E707FB" w:rsidRPr="006F3079" w:rsidRDefault="00E707FB" w:rsidP="00096813">
            <w:pPr>
              <w:jc w:val="center"/>
              <w:rPr>
                <w:sz w:val="20"/>
                <w:szCs w:val="20"/>
              </w:rPr>
            </w:pPr>
          </w:p>
        </w:tc>
      </w:tr>
      <w:tr w:rsidR="00E707FB" w:rsidRPr="00497583" w14:paraId="0EEBA291"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06F376" w14:textId="77777777" w:rsidR="00E707FB" w:rsidRPr="00497583" w:rsidRDefault="00E707FB" w:rsidP="00096813">
            <w:pPr>
              <w:rPr>
                <w:sz w:val="20"/>
                <w:szCs w:val="20"/>
              </w:rPr>
            </w:pPr>
          </w:p>
        </w:tc>
        <w:tc>
          <w:tcPr>
            <w:tcW w:w="2632" w:type="dxa"/>
            <w:tcBorders>
              <w:left w:val="single" w:sz="4" w:space="0" w:color="auto"/>
            </w:tcBorders>
            <w:vAlign w:val="center"/>
          </w:tcPr>
          <w:p w14:paraId="3DB6DD1E" w14:textId="77777777" w:rsidR="00E707FB" w:rsidRPr="00497583" w:rsidRDefault="00E707FB" w:rsidP="00096813">
            <w:pPr>
              <w:rPr>
                <w:sz w:val="20"/>
                <w:szCs w:val="20"/>
              </w:rPr>
            </w:pPr>
            <w:r w:rsidRPr="00497583">
              <w:rPr>
                <w:sz w:val="20"/>
                <w:szCs w:val="20"/>
              </w:rPr>
              <w:t>Total Number of Certified Instructors</w:t>
            </w:r>
          </w:p>
        </w:tc>
        <w:tc>
          <w:tcPr>
            <w:tcW w:w="2361" w:type="dxa"/>
            <w:gridSpan w:val="2"/>
            <w:vAlign w:val="center"/>
          </w:tcPr>
          <w:p w14:paraId="2B4DAD6E" w14:textId="4652B920" w:rsidR="00E707FB" w:rsidRPr="006F3079" w:rsidRDefault="006F3079" w:rsidP="00096813">
            <w:pPr>
              <w:jc w:val="center"/>
              <w:rPr>
                <w:sz w:val="20"/>
                <w:szCs w:val="20"/>
              </w:rPr>
            </w:pPr>
            <w:r>
              <w:rPr>
                <w:sz w:val="20"/>
                <w:szCs w:val="20"/>
              </w:rPr>
              <w:t>7</w:t>
            </w:r>
          </w:p>
        </w:tc>
        <w:tc>
          <w:tcPr>
            <w:tcW w:w="2198" w:type="dxa"/>
            <w:gridSpan w:val="2"/>
            <w:tcBorders>
              <w:top w:val="nil"/>
              <w:left w:val="nil"/>
              <w:bottom w:val="single" w:sz="8" w:space="0" w:color="000000"/>
              <w:right w:val="single" w:sz="8" w:space="0" w:color="000000"/>
            </w:tcBorders>
            <w:vAlign w:val="center"/>
          </w:tcPr>
          <w:p w14:paraId="5E030D28" w14:textId="0D7771EC" w:rsidR="00E707FB" w:rsidRPr="006F3079" w:rsidRDefault="006F3079" w:rsidP="00096813">
            <w:pPr>
              <w:jc w:val="center"/>
              <w:rPr>
                <w:sz w:val="20"/>
                <w:szCs w:val="20"/>
              </w:rPr>
            </w:pPr>
            <w:r>
              <w:rPr>
                <w:sz w:val="20"/>
                <w:szCs w:val="20"/>
              </w:rPr>
              <w:t>5</w:t>
            </w:r>
          </w:p>
        </w:tc>
        <w:tc>
          <w:tcPr>
            <w:tcW w:w="2343" w:type="dxa"/>
            <w:gridSpan w:val="2"/>
            <w:tcBorders>
              <w:top w:val="nil"/>
              <w:left w:val="nil"/>
              <w:bottom w:val="single" w:sz="8" w:space="0" w:color="000000"/>
              <w:right w:val="single" w:sz="8" w:space="0" w:color="000000"/>
            </w:tcBorders>
            <w:vAlign w:val="center"/>
          </w:tcPr>
          <w:p w14:paraId="361C9A36" w14:textId="77777777" w:rsidR="00E707FB" w:rsidRPr="006F3079" w:rsidRDefault="00E707FB" w:rsidP="00096813">
            <w:pPr>
              <w:jc w:val="center"/>
              <w:rPr>
                <w:sz w:val="20"/>
                <w:szCs w:val="20"/>
              </w:rPr>
            </w:pPr>
          </w:p>
        </w:tc>
        <w:tc>
          <w:tcPr>
            <w:tcW w:w="2052" w:type="dxa"/>
            <w:gridSpan w:val="2"/>
            <w:vAlign w:val="center"/>
          </w:tcPr>
          <w:p w14:paraId="0254EBED" w14:textId="77777777" w:rsidR="00E707FB" w:rsidRPr="006F3079" w:rsidRDefault="00E707FB" w:rsidP="00096813">
            <w:pPr>
              <w:jc w:val="center"/>
              <w:rPr>
                <w:sz w:val="20"/>
                <w:szCs w:val="20"/>
              </w:rPr>
            </w:pPr>
          </w:p>
        </w:tc>
      </w:tr>
      <w:tr w:rsidR="006F3079" w:rsidRPr="00497583" w14:paraId="3DEE27EE" w14:textId="77777777" w:rsidTr="005325C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C84263" w14:textId="77777777" w:rsidR="006F3079" w:rsidRPr="00497583" w:rsidRDefault="006F3079" w:rsidP="00096813">
            <w:pPr>
              <w:rPr>
                <w:sz w:val="20"/>
                <w:szCs w:val="20"/>
              </w:rPr>
            </w:pPr>
          </w:p>
        </w:tc>
        <w:tc>
          <w:tcPr>
            <w:tcW w:w="2632" w:type="dxa"/>
            <w:tcBorders>
              <w:left w:val="single" w:sz="4" w:space="0" w:color="auto"/>
            </w:tcBorders>
            <w:vAlign w:val="center"/>
          </w:tcPr>
          <w:p w14:paraId="1DA792CE" w14:textId="77777777" w:rsidR="006F3079" w:rsidRPr="00497583" w:rsidRDefault="006F3079" w:rsidP="00096813">
            <w:pPr>
              <w:rPr>
                <w:sz w:val="20"/>
                <w:szCs w:val="20"/>
              </w:rPr>
            </w:pPr>
            <w:r w:rsidRPr="00497583">
              <w:rPr>
                <w:sz w:val="20"/>
                <w:szCs w:val="20"/>
              </w:rPr>
              <w:t>African American/White Gap</w:t>
            </w:r>
          </w:p>
        </w:tc>
        <w:tc>
          <w:tcPr>
            <w:tcW w:w="2361" w:type="dxa"/>
            <w:gridSpan w:val="2"/>
            <w:vAlign w:val="center"/>
          </w:tcPr>
          <w:p w14:paraId="5F1704AF" w14:textId="7B3C3857" w:rsidR="006F3079" w:rsidRPr="006F3079" w:rsidRDefault="00040A6E" w:rsidP="00096813">
            <w:pPr>
              <w:jc w:val="center"/>
              <w:rPr>
                <w:sz w:val="20"/>
                <w:szCs w:val="20"/>
              </w:rPr>
            </w:pPr>
            <w:r>
              <w:rPr>
                <w:sz w:val="20"/>
                <w:szCs w:val="20"/>
              </w:rPr>
              <w:t>16</w:t>
            </w:r>
          </w:p>
        </w:tc>
        <w:tc>
          <w:tcPr>
            <w:tcW w:w="2198" w:type="dxa"/>
            <w:gridSpan w:val="2"/>
            <w:vAlign w:val="center"/>
          </w:tcPr>
          <w:p w14:paraId="689C99E0" w14:textId="50355858" w:rsidR="006F3079" w:rsidRPr="006F3079" w:rsidRDefault="00040A6E" w:rsidP="00096813">
            <w:pPr>
              <w:jc w:val="center"/>
              <w:rPr>
                <w:sz w:val="20"/>
                <w:szCs w:val="20"/>
              </w:rPr>
            </w:pPr>
            <w:r>
              <w:rPr>
                <w:sz w:val="20"/>
                <w:szCs w:val="20"/>
              </w:rPr>
              <w:t>20</w:t>
            </w:r>
          </w:p>
        </w:tc>
        <w:tc>
          <w:tcPr>
            <w:tcW w:w="1098" w:type="dxa"/>
            <w:vAlign w:val="center"/>
          </w:tcPr>
          <w:p w14:paraId="5AC8169E" w14:textId="77777777" w:rsidR="006F3079" w:rsidRPr="006F3079" w:rsidRDefault="006F3079" w:rsidP="00096813">
            <w:pPr>
              <w:jc w:val="center"/>
              <w:rPr>
                <w:sz w:val="20"/>
                <w:szCs w:val="20"/>
              </w:rPr>
            </w:pPr>
          </w:p>
        </w:tc>
        <w:tc>
          <w:tcPr>
            <w:tcW w:w="1245" w:type="dxa"/>
            <w:vAlign w:val="center"/>
          </w:tcPr>
          <w:p w14:paraId="491888FC" w14:textId="77777777" w:rsidR="006F3079" w:rsidRPr="006F3079" w:rsidRDefault="006F3079" w:rsidP="00096813">
            <w:pPr>
              <w:jc w:val="center"/>
              <w:rPr>
                <w:sz w:val="20"/>
                <w:szCs w:val="20"/>
              </w:rPr>
            </w:pPr>
          </w:p>
        </w:tc>
        <w:tc>
          <w:tcPr>
            <w:tcW w:w="1020" w:type="dxa"/>
            <w:vAlign w:val="center"/>
          </w:tcPr>
          <w:p w14:paraId="4D4C005D" w14:textId="77777777" w:rsidR="006F3079" w:rsidRPr="006F3079" w:rsidRDefault="006F3079" w:rsidP="00096813">
            <w:pPr>
              <w:jc w:val="center"/>
              <w:rPr>
                <w:sz w:val="20"/>
                <w:szCs w:val="20"/>
              </w:rPr>
            </w:pPr>
          </w:p>
        </w:tc>
        <w:tc>
          <w:tcPr>
            <w:tcW w:w="1032" w:type="dxa"/>
            <w:vAlign w:val="center"/>
          </w:tcPr>
          <w:p w14:paraId="77B6E14C" w14:textId="77777777" w:rsidR="006F3079" w:rsidRPr="006F3079" w:rsidRDefault="006F3079" w:rsidP="00096813">
            <w:pPr>
              <w:jc w:val="center"/>
              <w:rPr>
                <w:sz w:val="20"/>
                <w:szCs w:val="20"/>
              </w:rPr>
            </w:pPr>
          </w:p>
        </w:tc>
      </w:tr>
    </w:tbl>
    <w:p w14:paraId="747EB118" w14:textId="77777777" w:rsidR="00E707FB" w:rsidRDefault="00E707FB" w:rsidP="00E707FB">
      <w:pPr>
        <w:spacing w:line="259" w:lineRule="auto"/>
        <w:jc w:val="left"/>
        <w:rPr>
          <w:b/>
          <w:color w:val="000000"/>
          <w:sz w:val="28"/>
          <w:szCs w:val="27"/>
        </w:rPr>
        <w:sectPr w:rsidR="00E707F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To evaluate progress, data should include student achievement data monitored in the 5 year Strategic Plan monitoring framework with demographic information for each student group. This would enable the parties to examine the residualized gain scores across the school year by race, by grade, and within schools. Discipline data is also included in the 5 year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43171F" w:rsidRDefault="00A9109C" w:rsidP="00A9109C">
      <w:pPr>
        <w:spacing w:after="160" w:line="259" w:lineRule="auto"/>
        <w:rPr>
          <w:rFonts w:ascii="Calibri" w:hAnsi="Calibri" w:cs="Calibri"/>
          <w:b/>
          <w:bCs/>
          <w:sz w:val="20"/>
          <w:szCs w:val="18"/>
        </w:rPr>
      </w:pPr>
      <w:r w:rsidRPr="0043171F">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444392">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tcPr>
          <w:p w14:paraId="63B855B6" w14:textId="6703DD19" w:rsidR="00444392" w:rsidRPr="00444392" w:rsidRDefault="00444392"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A9109C">
        <w:tc>
          <w:tcPr>
            <w:tcW w:w="2878" w:type="dxa"/>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43171F" w:rsidRDefault="00444392" w:rsidP="00E50284">
      <w:pPr>
        <w:rPr>
          <w:sz w:val="20"/>
          <w:szCs w:val="20"/>
        </w:rPr>
      </w:pPr>
      <w:r w:rsidRPr="0043171F">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43171F" w:rsidRPr="0043171F" w14:paraId="6415AEDB" w14:textId="77777777" w:rsidTr="00B30973">
        <w:trPr>
          <w:trHeight w:val="575"/>
        </w:trPr>
        <w:tc>
          <w:tcPr>
            <w:tcW w:w="14400" w:type="dxa"/>
            <w:gridSpan w:val="14"/>
            <w:shd w:val="clear" w:color="auto" w:fill="B4C6E7" w:themeFill="accent1" w:themeFillTint="66"/>
          </w:tcPr>
          <w:p w14:paraId="6818326C" w14:textId="77777777" w:rsidR="00AA5B98" w:rsidRPr="0043171F" w:rsidRDefault="00AA5B98" w:rsidP="00AA5B98">
            <w:pPr>
              <w:jc w:val="center"/>
              <w:rPr>
                <w:b/>
                <w:bCs/>
              </w:rPr>
            </w:pPr>
            <w:r w:rsidRPr="0043171F">
              <w:rPr>
                <w:b/>
                <w:bCs/>
              </w:rPr>
              <w:t>Annual Outcome Measures</w:t>
            </w:r>
          </w:p>
          <w:p w14:paraId="2E789C6C" w14:textId="0BDEDD08" w:rsidR="00AA5B98" w:rsidRPr="0043171F" w:rsidRDefault="00AA5B98" w:rsidP="00AA5B98">
            <w:pPr>
              <w:jc w:val="center"/>
              <w:rPr>
                <w:b/>
                <w:bCs/>
              </w:rPr>
            </w:pPr>
            <w:r w:rsidRPr="0043171F">
              <w:rPr>
                <w:b/>
                <w:bCs/>
              </w:rPr>
              <w:t>Achievement Gaps on Spring 2021 Assessment Results</w:t>
            </w:r>
          </w:p>
        </w:tc>
      </w:tr>
      <w:tr w:rsidR="0043171F" w:rsidRPr="0043171F" w14:paraId="36D8168F" w14:textId="77777777" w:rsidTr="00A87743">
        <w:trPr>
          <w:trHeight w:val="218"/>
        </w:trPr>
        <w:tc>
          <w:tcPr>
            <w:tcW w:w="1733" w:type="dxa"/>
          </w:tcPr>
          <w:p w14:paraId="2EE1ED50" w14:textId="77777777" w:rsidR="00AA5B98" w:rsidRPr="0043171F" w:rsidRDefault="00AA5B98" w:rsidP="00AA5B98">
            <w:pPr>
              <w:spacing w:after="160" w:line="259" w:lineRule="auto"/>
              <w:jc w:val="center"/>
              <w:rPr>
                <w:b/>
                <w:bCs/>
              </w:rPr>
            </w:pPr>
          </w:p>
        </w:tc>
        <w:tc>
          <w:tcPr>
            <w:tcW w:w="3698" w:type="dxa"/>
            <w:gridSpan w:val="4"/>
          </w:tcPr>
          <w:p w14:paraId="2C59E32A" w14:textId="77777777" w:rsidR="00AA5B98" w:rsidRPr="0043171F" w:rsidRDefault="00AA5B98" w:rsidP="00AA5B98">
            <w:pPr>
              <w:spacing w:after="160" w:line="259" w:lineRule="auto"/>
              <w:jc w:val="center"/>
              <w:rPr>
                <w:b/>
                <w:bCs/>
                <w:sz w:val="20"/>
                <w:szCs w:val="20"/>
              </w:rPr>
            </w:pPr>
            <w:r w:rsidRPr="0043171F">
              <w:rPr>
                <w:b/>
                <w:bCs/>
                <w:sz w:val="20"/>
                <w:szCs w:val="20"/>
              </w:rPr>
              <w:t>2017 - 2018</w:t>
            </w:r>
          </w:p>
        </w:tc>
        <w:tc>
          <w:tcPr>
            <w:tcW w:w="3583" w:type="dxa"/>
            <w:gridSpan w:val="4"/>
            <w:shd w:val="clear" w:color="auto" w:fill="auto"/>
          </w:tcPr>
          <w:p w14:paraId="0F6C9894" w14:textId="77777777" w:rsidR="00AA5B98" w:rsidRPr="0043171F" w:rsidRDefault="00AA5B98" w:rsidP="00AA5B98">
            <w:pPr>
              <w:spacing w:after="160" w:line="259" w:lineRule="auto"/>
              <w:jc w:val="center"/>
              <w:rPr>
                <w:b/>
                <w:bCs/>
                <w:sz w:val="20"/>
                <w:szCs w:val="20"/>
              </w:rPr>
            </w:pPr>
            <w:r w:rsidRPr="0043171F">
              <w:rPr>
                <w:b/>
                <w:bCs/>
                <w:sz w:val="20"/>
                <w:szCs w:val="20"/>
              </w:rPr>
              <w:t>2018 - 2019</w:t>
            </w:r>
          </w:p>
        </w:tc>
        <w:tc>
          <w:tcPr>
            <w:tcW w:w="1671" w:type="dxa"/>
          </w:tcPr>
          <w:p w14:paraId="542622D5" w14:textId="77777777" w:rsidR="00AA5B98" w:rsidRPr="0043171F" w:rsidRDefault="00AA5B98" w:rsidP="00AA5B98">
            <w:pPr>
              <w:spacing w:after="160" w:line="259" w:lineRule="auto"/>
              <w:jc w:val="center"/>
              <w:rPr>
                <w:b/>
                <w:bCs/>
                <w:sz w:val="20"/>
                <w:szCs w:val="20"/>
              </w:rPr>
            </w:pPr>
            <w:r w:rsidRPr="0043171F">
              <w:rPr>
                <w:b/>
                <w:bCs/>
                <w:sz w:val="20"/>
                <w:szCs w:val="20"/>
              </w:rPr>
              <w:t>2019 - 2020</w:t>
            </w:r>
          </w:p>
        </w:tc>
        <w:tc>
          <w:tcPr>
            <w:tcW w:w="3715" w:type="dxa"/>
            <w:gridSpan w:val="4"/>
            <w:shd w:val="clear" w:color="auto" w:fill="auto"/>
          </w:tcPr>
          <w:p w14:paraId="561320A4" w14:textId="77777777" w:rsidR="00AA5B98" w:rsidRPr="0043171F" w:rsidRDefault="00AA5B98" w:rsidP="00AA5B98">
            <w:pPr>
              <w:spacing w:after="160" w:line="259" w:lineRule="auto"/>
              <w:jc w:val="center"/>
              <w:rPr>
                <w:b/>
                <w:bCs/>
                <w:sz w:val="20"/>
                <w:szCs w:val="20"/>
              </w:rPr>
            </w:pPr>
            <w:r w:rsidRPr="0043171F">
              <w:rPr>
                <w:b/>
                <w:bCs/>
                <w:sz w:val="20"/>
                <w:szCs w:val="20"/>
              </w:rPr>
              <w:t>2020 - 2021</w:t>
            </w:r>
          </w:p>
        </w:tc>
      </w:tr>
      <w:tr w:rsidR="0043171F" w:rsidRPr="0043171F" w14:paraId="3FC28572" w14:textId="77777777" w:rsidTr="00A87743">
        <w:trPr>
          <w:cantSplit/>
          <w:trHeight w:val="1308"/>
        </w:trPr>
        <w:tc>
          <w:tcPr>
            <w:tcW w:w="1733" w:type="dxa"/>
          </w:tcPr>
          <w:p w14:paraId="1AE643C5" w14:textId="77777777" w:rsidR="00AA5B98" w:rsidRPr="0043171F" w:rsidRDefault="00AA5B98" w:rsidP="00AA5B98">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AA5B98" w:rsidRPr="0043171F" w:rsidRDefault="00AA5B98" w:rsidP="00A87743">
            <w:pPr>
              <w:ind w:left="115" w:right="115"/>
              <w:jc w:val="center"/>
              <w:rPr>
                <w:sz w:val="18"/>
                <w:szCs w:val="18"/>
              </w:rPr>
            </w:pPr>
            <w:r w:rsidRPr="0043171F">
              <w:rPr>
                <w:sz w:val="18"/>
                <w:szCs w:val="18"/>
              </w:rPr>
              <w:t>White, Non-Hispanic</w:t>
            </w:r>
          </w:p>
          <w:p w14:paraId="58704F6D" w14:textId="77777777" w:rsidR="00AA5B98" w:rsidRPr="0043171F" w:rsidRDefault="00AA5B98" w:rsidP="00A87743">
            <w:pPr>
              <w:ind w:left="115" w:right="115"/>
              <w:jc w:val="center"/>
              <w:rPr>
                <w:sz w:val="18"/>
                <w:szCs w:val="18"/>
              </w:rPr>
            </w:pPr>
            <w:r w:rsidRPr="0043171F">
              <w:rPr>
                <w:sz w:val="18"/>
                <w:szCs w:val="18"/>
              </w:rPr>
              <w:t>(% 3+)</w:t>
            </w:r>
          </w:p>
        </w:tc>
        <w:tc>
          <w:tcPr>
            <w:tcW w:w="1155" w:type="dxa"/>
            <w:shd w:val="clear" w:color="auto" w:fill="auto"/>
            <w:textDirection w:val="btLr"/>
            <w:vAlign w:val="center"/>
          </w:tcPr>
          <w:p w14:paraId="67A3F312" w14:textId="77777777" w:rsidR="00AA5B98" w:rsidRPr="0043171F" w:rsidRDefault="00AA5B98" w:rsidP="00A87743">
            <w:pPr>
              <w:ind w:left="115" w:right="115"/>
              <w:jc w:val="center"/>
              <w:rPr>
                <w:sz w:val="18"/>
                <w:szCs w:val="18"/>
              </w:rPr>
            </w:pPr>
            <w:r w:rsidRPr="0043171F">
              <w:rPr>
                <w:sz w:val="18"/>
                <w:szCs w:val="18"/>
              </w:rPr>
              <w:t>African American</w:t>
            </w:r>
          </w:p>
          <w:p w14:paraId="17B0D7A7" w14:textId="77777777" w:rsidR="00AA5B98" w:rsidRPr="0043171F" w:rsidRDefault="00AA5B98" w:rsidP="00A87743">
            <w:pPr>
              <w:ind w:left="115" w:right="115"/>
              <w:jc w:val="center"/>
              <w:rPr>
                <w:sz w:val="18"/>
                <w:szCs w:val="18"/>
              </w:rPr>
            </w:pPr>
            <w:r w:rsidRPr="0043171F">
              <w:rPr>
                <w:sz w:val="18"/>
                <w:szCs w:val="18"/>
              </w:rPr>
              <w:t>(% 3+)</w:t>
            </w:r>
          </w:p>
        </w:tc>
        <w:tc>
          <w:tcPr>
            <w:tcW w:w="924" w:type="dxa"/>
            <w:shd w:val="clear" w:color="auto" w:fill="D9D9D9" w:themeFill="background1" w:themeFillShade="D9"/>
            <w:textDirection w:val="btLr"/>
            <w:vAlign w:val="center"/>
          </w:tcPr>
          <w:p w14:paraId="764DDA89" w14:textId="77777777" w:rsidR="00AA5B98" w:rsidRPr="0043171F" w:rsidRDefault="00AA5B98" w:rsidP="00A87743">
            <w:pPr>
              <w:ind w:left="115" w:right="115"/>
              <w:jc w:val="center"/>
              <w:rPr>
                <w:sz w:val="18"/>
                <w:szCs w:val="18"/>
              </w:rPr>
            </w:pPr>
            <w:r w:rsidRPr="0043171F">
              <w:rPr>
                <w:sz w:val="18"/>
                <w:szCs w:val="18"/>
              </w:rPr>
              <w:t>Gap</w:t>
            </w:r>
          </w:p>
        </w:tc>
        <w:tc>
          <w:tcPr>
            <w:tcW w:w="581" w:type="dxa"/>
            <w:shd w:val="clear" w:color="auto" w:fill="auto"/>
            <w:textDirection w:val="btLr"/>
            <w:vAlign w:val="center"/>
          </w:tcPr>
          <w:p w14:paraId="23C5B4CE" w14:textId="77777777" w:rsidR="00AA5B98" w:rsidRPr="0043171F" w:rsidRDefault="00AA5B98" w:rsidP="00A87743">
            <w:pPr>
              <w:ind w:left="115" w:right="115"/>
              <w:jc w:val="center"/>
              <w:rPr>
                <w:b/>
                <w:bCs/>
                <w:sz w:val="18"/>
                <w:szCs w:val="18"/>
              </w:rPr>
            </w:pPr>
            <w:r w:rsidRPr="0043171F">
              <w:rPr>
                <w:b/>
                <w:bCs/>
                <w:sz w:val="18"/>
                <w:szCs w:val="18"/>
              </w:rPr>
              <w:t>State Ranking</w:t>
            </w:r>
          </w:p>
        </w:tc>
        <w:tc>
          <w:tcPr>
            <w:tcW w:w="1071" w:type="dxa"/>
            <w:shd w:val="clear" w:color="auto" w:fill="auto"/>
            <w:textDirection w:val="btLr"/>
            <w:vAlign w:val="center"/>
          </w:tcPr>
          <w:p w14:paraId="72B60033" w14:textId="77777777" w:rsidR="00AA5B98" w:rsidRPr="0043171F" w:rsidRDefault="00AA5B98" w:rsidP="00A87743">
            <w:pPr>
              <w:ind w:left="115" w:right="115"/>
              <w:jc w:val="center"/>
              <w:rPr>
                <w:sz w:val="18"/>
                <w:szCs w:val="18"/>
              </w:rPr>
            </w:pPr>
            <w:r w:rsidRPr="0043171F">
              <w:rPr>
                <w:sz w:val="18"/>
                <w:szCs w:val="18"/>
              </w:rPr>
              <w:t>White, Non-Hispanic</w:t>
            </w:r>
          </w:p>
          <w:p w14:paraId="4B329BAA" w14:textId="77777777" w:rsidR="00AA5B98" w:rsidRPr="0043171F" w:rsidRDefault="00AA5B98" w:rsidP="00A87743">
            <w:pPr>
              <w:ind w:left="115" w:right="115"/>
              <w:jc w:val="center"/>
              <w:rPr>
                <w:i/>
                <w:iCs/>
                <w:sz w:val="18"/>
                <w:szCs w:val="18"/>
              </w:rPr>
            </w:pPr>
            <w:r w:rsidRPr="0043171F">
              <w:rPr>
                <w:sz w:val="18"/>
                <w:szCs w:val="18"/>
              </w:rPr>
              <w:t>(% 3+)</w:t>
            </w:r>
          </w:p>
        </w:tc>
        <w:tc>
          <w:tcPr>
            <w:tcW w:w="1009" w:type="dxa"/>
            <w:shd w:val="clear" w:color="auto" w:fill="auto"/>
            <w:textDirection w:val="btLr"/>
            <w:vAlign w:val="center"/>
          </w:tcPr>
          <w:p w14:paraId="6F8A9B67" w14:textId="77777777" w:rsidR="00AA5B98" w:rsidRPr="0043171F" w:rsidRDefault="00AA5B98" w:rsidP="00A87743">
            <w:pPr>
              <w:ind w:left="115" w:right="115"/>
              <w:jc w:val="center"/>
              <w:rPr>
                <w:sz w:val="18"/>
                <w:szCs w:val="18"/>
              </w:rPr>
            </w:pPr>
            <w:r w:rsidRPr="0043171F">
              <w:rPr>
                <w:sz w:val="18"/>
                <w:szCs w:val="18"/>
              </w:rPr>
              <w:t>African American</w:t>
            </w:r>
          </w:p>
          <w:p w14:paraId="3378A5AC"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367876A6" w14:textId="77777777" w:rsidR="00AA5B98" w:rsidRPr="0043171F" w:rsidRDefault="00AA5B98" w:rsidP="00A87743">
            <w:pPr>
              <w:ind w:left="115" w:right="115"/>
              <w:jc w:val="center"/>
              <w:rPr>
                <w:i/>
                <w:iCs/>
                <w:sz w:val="18"/>
                <w:szCs w:val="18"/>
              </w:rPr>
            </w:pPr>
            <w:r w:rsidRPr="0043171F">
              <w:rPr>
                <w:sz w:val="18"/>
                <w:szCs w:val="18"/>
              </w:rPr>
              <w:t>Gap</w:t>
            </w:r>
          </w:p>
        </w:tc>
        <w:tc>
          <w:tcPr>
            <w:tcW w:w="579" w:type="dxa"/>
            <w:shd w:val="clear" w:color="auto" w:fill="auto"/>
            <w:textDirection w:val="btLr"/>
            <w:vAlign w:val="center"/>
          </w:tcPr>
          <w:p w14:paraId="466C9CDD" w14:textId="77777777" w:rsidR="00AA5B98" w:rsidRPr="0043171F" w:rsidRDefault="00AA5B98" w:rsidP="00A87743">
            <w:pPr>
              <w:ind w:left="115" w:right="115"/>
              <w:jc w:val="center"/>
              <w:rPr>
                <w:b/>
                <w:bCs/>
                <w:i/>
                <w:iCs/>
                <w:sz w:val="18"/>
                <w:szCs w:val="18"/>
              </w:rPr>
            </w:pPr>
            <w:r w:rsidRPr="0043171F">
              <w:rPr>
                <w:b/>
                <w:bCs/>
                <w:sz w:val="18"/>
                <w:szCs w:val="18"/>
              </w:rPr>
              <w:t>State Ranking</w:t>
            </w:r>
          </w:p>
        </w:tc>
        <w:tc>
          <w:tcPr>
            <w:tcW w:w="1671" w:type="dxa"/>
            <w:vMerge w:val="restart"/>
          </w:tcPr>
          <w:p w14:paraId="4FCAACF7" w14:textId="77777777" w:rsidR="00AA5B98" w:rsidRPr="0043171F" w:rsidRDefault="00D12A24" w:rsidP="00AA5B98">
            <w:pPr>
              <w:spacing w:after="160" w:line="259" w:lineRule="auto"/>
              <w:jc w:val="center"/>
              <w:rPr>
                <w:sz w:val="20"/>
                <w:szCs w:val="20"/>
              </w:rPr>
            </w:pPr>
            <w:hyperlink r:id="rId12" w:history="1">
              <w:r w:rsidR="00AA5B98" w:rsidRPr="0043171F">
                <w:rPr>
                  <w:sz w:val="16"/>
                  <w:szCs w:val="16"/>
                  <w:u w:val="single"/>
                </w:rPr>
                <w:t>Pursuant to Florida Department of Education Emergency Order No. 2020-EO-1</w:t>
              </w:r>
            </w:hyperlink>
            <w:r w:rsidR="00AA5B98" w:rsidRPr="0043171F">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3171F" w:rsidRDefault="00AA5B98" w:rsidP="00A87743">
            <w:pPr>
              <w:ind w:left="115" w:right="115"/>
              <w:jc w:val="center"/>
              <w:rPr>
                <w:sz w:val="18"/>
                <w:szCs w:val="18"/>
              </w:rPr>
            </w:pPr>
            <w:r w:rsidRPr="0043171F">
              <w:rPr>
                <w:sz w:val="18"/>
                <w:szCs w:val="18"/>
              </w:rPr>
              <w:t>White, Non-Hispanic</w:t>
            </w:r>
          </w:p>
          <w:p w14:paraId="7F6FD918" w14:textId="77777777" w:rsidR="00AA5B98" w:rsidRPr="0043171F" w:rsidRDefault="00AA5B98" w:rsidP="00A87743">
            <w:pPr>
              <w:ind w:left="115" w:right="115"/>
              <w:jc w:val="center"/>
              <w:rPr>
                <w:i/>
                <w:iCs/>
                <w:sz w:val="18"/>
                <w:szCs w:val="18"/>
              </w:rPr>
            </w:pPr>
            <w:r w:rsidRPr="0043171F">
              <w:rPr>
                <w:sz w:val="18"/>
                <w:szCs w:val="18"/>
              </w:rPr>
              <w:t>(% 3+)</w:t>
            </w:r>
          </w:p>
        </w:tc>
        <w:tc>
          <w:tcPr>
            <w:tcW w:w="1039" w:type="dxa"/>
            <w:shd w:val="clear" w:color="auto" w:fill="auto"/>
            <w:textDirection w:val="btLr"/>
            <w:vAlign w:val="center"/>
          </w:tcPr>
          <w:p w14:paraId="00E86828" w14:textId="77777777" w:rsidR="00AA5B98" w:rsidRPr="0043171F" w:rsidRDefault="00AA5B98" w:rsidP="00A87743">
            <w:pPr>
              <w:ind w:left="115" w:right="115"/>
              <w:jc w:val="center"/>
              <w:rPr>
                <w:sz w:val="18"/>
                <w:szCs w:val="18"/>
              </w:rPr>
            </w:pPr>
            <w:r w:rsidRPr="0043171F">
              <w:rPr>
                <w:sz w:val="18"/>
                <w:szCs w:val="18"/>
              </w:rPr>
              <w:t>African American</w:t>
            </w:r>
          </w:p>
          <w:p w14:paraId="6EF07283"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1965FD56" w14:textId="77777777" w:rsidR="00AA5B98" w:rsidRPr="0043171F" w:rsidRDefault="00AA5B98" w:rsidP="00A87743">
            <w:pPr>
              <w:ind w:left="115" w:right="115"/>
              <w:jc w:val="center"/>
              <w:rPr>
                <w:i/>
                <w:iCs/>
                <w:sz w:val="18"/>
                <w:szCs w:val="18"/>
              </w:rPr>
            </w:pPr>
            <w:r w:rsidRPr="0043171F">
              <w:rPr>
                <w:sz w:val="18"/>
                <w:szCs w:val="18"/>
              </w:rPr>
              <w:t>Gap</w:t>
            </w:r>
          </w:p>
        </w:tc>
        <w:tc>
          <w:tcPr>
            <w:tcW w:w="649" w:type="dxa"/>
            <w:shd w:val="clear" w:color="auto" w:fill="auto"/>
            <w:textDirection w:val="btLr"/>
            <w:vAlign w:val="center"/>
          </w:tcPr>
          <w:p w14:paraId="78B480EA" w14:textId="77777777" w:rsidR="00AA5B98" w:rsidRPr="0043171F" w:rsidRDefault="00AA5B98" w:rsidP="00A87743">
            <w:pPr>
              <w:ind w:left="115" w:right="115"/>
              <w:jc w:val="center"/>
              <w:rPr>
                <w:b/>
                <w:bCs/>
                <w:i/>
                <w:iCs/>
                <w:sz w:val="18"/>
                <w:szCs w:val="18"/>
              </w:rPr>
            </w:pPr>
            <w:r w:rsidRPr="0043171F">
              <w:rPr>
                <w:b/>
                <w:bCs/>
                <w:sz w:val="18"/>
                <w:szCs w:val="18"/>
              </w:rPr>
              <w:t>State Ranking</w:t>
            </w:r>
          </w:p>
        </w:tc>
      </w:tr>
      <w:tr w:rsidR="0043171F" w:rsidRPr="0043171F" w14:paraId="21BEB307" w14:textId="77777777" w:rsidTr="00A87743">
        <w:trPr>
          <w:trHeight w:val="1007"/>
        </w:trPr>
        <w:tc>
          <w:tcPr>
            <w:tcW w:w="1733" w:type="dxa"/>
          </w:tcPr>
          <w:p w14:paraId="24864ABF" w14:textId="77777777" w:rsidR="00AA5B98" w:rsidRPr="0043171F" w:rsidRDefault="00AA5B98" w:rsidP="00A87743">
            <w:pPr>
              <w:rPr>
                <w:sz w:val="20"/>
                <w:szCs w:val="20"/>
              </w:rPr>
            </w:pPr>
            <w:r w:rsidRPr="0043171F">
              <w:rPr>
                <w:sz w:val="20"/>
                <w:szCs w:val="20"/>
              </w:rPr>
              <w:t xml:space="preserve">ELA – Grades 3-10 </w:t>
            </w:r>
          </w:p>
          <w:p w14:paraId="4EEE3D2E" w14:textId="77777777" w:rsidR="00AA5B98" w:rsidRPr="0043171F" w:rsidRDefault="00AA5B98" w:rsidP="00A87743">
            <w:pPr>
              <w:rPr>
                <w:rFonts w:ascii="Calibri" w:hAnsi="Calibri" w:cs="Calibri"/>
                <w:sz w:val="20"/>
                <w:szCs w:val="20"/>
              </w:rPr>
            </w:pPr>
            <w:r w:rsidRPr="0043171F">
              <w:rPr>
                <w:sz w:val="20"/>
                <w:szCs w:val="20"/>
              </w:rPr>
              <w:t>(Level 3+)</w:t>
            </w:r>
          </w:p>
        </w:tc>
        <w:tc>
          <w:tcPr>
            <w:tcW w:w="1038" w:type="dxa"/>
            <w:vAlign w:val="center"/>
          </w:tcPr>
          <w:p w14:paraId="24ADE59B" w14:textId="7414504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1155" w:type="dxa"/>
            <w:vAlign w:val="center"/>
          </w:tcPr>
          <w:p w14:paraId="3E4E2142" w14:textId="3C749B8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924" w:type="dxa"/>
            <w:vAlign w:val="center"/>
          </w:tcPr>
          <w:p w14:paraId="565EB26C" w14:textId="4D4979B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0</w:t>
            </w:r>
          </w:p>
        </w:tc>
        <w:tc>
          <w:tcPr>
            <w:tcW w:w="581" w:type="dxa"/>
            <w:vAlign w:val="center"/>
          </w:tcPr>
          <w:p w14:paraId="09EFC416"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47</w:t>
            </w:r>
          </w:p>
        </w:tc>
        <w:tc>
          <w:tcPr>
            <w:tcW w:w="1071" w:type="dxa"/>
            <w:shd w:val="clear" w:color="auto" w:fill="auto"/>
            <w:vAlign w:val="center"/>
          </w:tcPr>
          <w:p w14:paraId="4E423437" w14:textId="4258AFA7" w:rsidR="00AA5B98" w:rsidRPr="0043171F" w:rsidRDefault="008135AC" w:rsidP="00A87743">
            <w:pPr>
              <w:jc w:val="center"/>
              <w:rPr>
                <w:b/>
                <w:bCs/>
                <w:sz w:val="20"/>
                <w:szCs w:val="20"/>
              </w:rPr>
            </w:pPr>
            <w:r w:rsidRPr="0043171F">
              <w:rPr>
                <w:b/>
                <w:bCs/>
                <w:sz w:val="20"/>
                <w:szCs w:val="20"/>
              </w:rPr>
              <w:t>85%</w:t>
            </w:r>
          </w:p>
        </w:tc>
        <w:tc>
          <w:tcPr>
            <w:tcW w:w="1009" w:type="dxa"/>
            <w:shd w:val="clear" w:color="auto" w:fill="auto"/>
            <w:vAlign w:val="center"/>
          </w:tcPr>
          <w:p w14:paraId="5CDA12F9" w14:textId="6E3AC274" w:rsidR="00AA5B98" w:rsidRPr="0043171F" w:rsidRDefault="008135AC" w:rsidP="00A87743">
            <w:pPr>
              <w:jc w:val="center"/>
              <w:rPr>
                <w:b/>
                <w:bCs/>
                <w:sz w:val="20"/>
                <w:szCs w:val="20"/>
              </w:rPr>
            </w:pPr>
            <w:r w:rsidRPr="0043171F">
              <w:rPr>
                <w:b/>
                <w:bCs/>
                <w:sz w:val="20"/>
                <w:szCs w:val="20"/>
              </w:rPr>
              <w:t>83%</w:t>
            </w:r>
          </w:p>
        </w:tc>
        <w:tc>
          <w:tcPr>
            <w:tcW w:w="924" w:type="dxa"/>
            <w:shd w:val="clear" w:color="auto" w:fill="D9D9D9" w:themeFill="background1" w:themeFillShade="D9"/>
            <w:vAlign w:val="center"/>
          </w:tcPr>
          <w:p w14:paraId="3516B100" w14:textId="231C5FDF" w:rsidR="00AA5B98" w:rsidRPr="0043171F" w:rsidRDefault="008135AC" w:rsidP="00A87743">
            <w:pPr>
              <w:jc w:val="center"/>
              <w:rPr>
                <w:b/>
                <w:bCs/>
                <w:sz w:val="20"/>
                <w:szCs w:val="20"/>
              </w:rPr>
            </w:pPr>
            <w:r w:rsidRPr="0043171F">
              <w:rPr>
                <w:b/>
                <w:bCs/>
                <w:sz w:val="20"/>
                <w:szCs w:val="20"/>
              </w:rPr>
              <w:t>2%</w:t>
            </w:r>
          </w:p>
        </w:tc>
        <w:tc>
          <w:tcPr>
            <w:tcW w:w="579" w:type="dxa"/>
            <w:shd w:val="clear" w:color="auto" w:fill="auto"/>
            <w:vAlign w:val="center"/>
          </w:tcPr>
          <w:p w14:paraId="42911EF9" w14:textId="77777777" w:rsidR="00AA5B98" w:rsidRPr="0043171F" w:rsidRDefault="00AA5B98" w:rsidP="00A87743">
            <w:pPr>
              <w:jc w:val="center"/>
              <w:rPr>
                <w:b/>
                <w:bCs/>
                <w:sz w:val="20"/>
                <w:szCs w:val="20"/>
              </w:rPr>
            </w:pPr>
            <w:r w:rsidRPr="0043171F">
              <w:rPr>
                <w:rFonts w:ascii="Calibri" w:hAnsi="Calibri" w:cs="Calibri"/>
                <w:b/>
                <w:bCs/>
                <w:sz w:val="20"/>
                <w:szCs w:val="20"/>
              </w:rPr>
              <w:t>47</w:t>
            </w:r>
          </w:p>
        </w:tc>
        <w:tc>
          <w:tcPr>
            <w:tcW w:w="1671" w:type="dxa"/>
            <w:vMerge/>
          </w:tcPr>
          <w:p w14:paraId="545E055B"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35E01B45" w:rsidR="00AA5B98" w:rsidRPr="0043171F" w:rsidRDefault="008135AC" w:rsidP="00AA5B98">
            <w:pPr>
              <w:spacing w:after="160" w:line="259" w:lineRule="auto"/>
              <w:jc w:val="center"/>
              <w:rPr>
                <w:b/>
                <w:bCs/>
                <w:sz w:val="20"/>
                <w:szCs w:val="20"/>
              </w:rPr>
            </w:pPr>
            <w:r w:rsidRPr="0043171F">
              <w:rPr>
                <w:b/>
                <w:bCs/>
                <w:sz w:val="20"/>
                <w:szCs w:val="20"/>
              </w:rPr>
              <w:t>70%</w:t>
            </w:r>
          </w:p>
        </w:tc>
        <w:tc>
          <w:tcPr>
            <w:tcW w:w="1039" w:type="dxa"/>
            <w:shd w:val="clear" w:color="auto" w:fill="auto"/>
            <w:vAlign w:val="center"/>
          </w:tcPr>
          <w:p w14:paraId="46431082" w14:textId="3A5DA322" w:rsidR="00AA5B98" w:rsidRPr="0043171F" w:rsidRDefault="008135AC" w:rsidP="00AA5B98">
            <w:pPr>
              <w:spacing w:after="160" w:line="259" w:lineRule="auto"/>
              <w:jc w:val="center"/>
              <w:rPr>
                <w:b/>
                <w:bCs/>
                <w:sz w:val="20"/>
                <w:szCs w:val="20"/>
              </w:rPr>
            </w:pPr>
            <w:r w:rsidRPr="0043171F">
              <w:rPr>
                <w:b/>
                <w:bCs/>
                <w:sz w:val="20"/>
                <w:szCs w:val="20"/>
              </w:rPr>
              <w:t>70%</w:t>
            </w:r>
          </w:p>
        </w:tc>
        <w:tc>
          <w:tcPr>
            <w:tcW w:w="924" w:type="dxa"/>
            <w:shd w:val="clear" w:color="auto" w:fill="D9D9D9" w:themeFill="background1" w:themeFillShade="D9"/>
            <w:vAlign w:val="center"/>
          </w:tcPr>
          <w:p w14:paraId="15DD2F7C" w14:textId="6BEBFC24" w:rsidR="00AA5B98" w:rsidRPr="0043171F" w:rsidRDefault="008135AC" w:rsidP="00AA5B98">
            <w:pPr>
              <w:spacing w:after="160" w:line="259" w:lineRule="auto"/>
              <w:jc w:val="center"/>
              <w:rPr>
                <w:b/>
                <w:bCs/>
                <w:sz w:val="20"/>
                <w:szCs w:val="20"/>
              </w:rPr>
            </w:pPr>
            <w:r w:rsidRPr="0043171F">
              <w:rPr>
                <w:b/>
                <w:bCs/>
                <w:sz w:val="20"/>
                <w:szCs w:val="20"/>
              </w:rPr>
              <w:t>0</w:t>
            </w:r>
          </w:p>
        </w:tc>
        <w:tc>
          <w:tcPr>
            <w:tcW w:w="649" w:type="dxa"/>
            <w:shd w:val="clear" w:color="auto" w:fill="auto"/>
            <w:vAlign w:val="center"/>
          </w:tcPr>
          <w:p w14:paraId="61735CDF" w14:textId="77777777" w:rsidR="00AA5B98" w:rsidRPr="0043171F" w:rsidRDefault="00AA5B98" w:rsidP="00AA5B98">
            <w:pPr>
              <w:spacing w:after="160" w:line="259" w:lineRule="auto"/>
              <w:jc w:val="center"/>
              <w:rPr>
                <w:b/>
                <w:bCs/>
                <w:sz w:val="20"/>
                <w:szCs w:val="20"/>
              </w:rPr>
            </w:pPr>
            <w:r w:rsidRPr="0043171F">
              <w:rPr>
                <w:rFonts w:ascii="Calibri" w:hAnsi="Calibri" w:cs="Calibri"/>
                <w:b/>
                <w:bCs/>
                <w:sz w:val="20"/>
                <w:szCs w:val="20"/>
              </w:rPr>
              <w:t>48</w:t>
            </w:r>
          </w:p>
        </w:tc>
      </w:tr>
      <w:tr w:rsidR="0043171F" w:rsidRPr="0043171F" w14:paraId="075E3A77" w14:textId="77777777" w:rsidTr="00A87743">
        <w:trPr>
          <w:trHeight w:val="1223"/>
        </w:trPr>
        <w:tc>
          <w:tcPr>
            <w:tcW w:w="1733" w:type="dxa"/>
          </w:tcPr>
          <w:p w14:paraId="2BE6C91E" w14:textId="77777777" w:rsidR="00AA5B98" w:rsidRPr="0043171F" w:rsidRDefault="00AA5B98" w:rsidP="00A87743">
            <w:pPr>
              <w:rPr>
                <w:rFonts w:ascii="Calibri" w:hAnsi="Calibri" w:cs="Calibri"/>
                <w:sz w:val="20"/>
                <w:szCs w:val="20"/>
              </w:rPr>
            </w:pPr>
            <w:r w:rsidRPr="0043171F">
              <w:rPr>
                <w:rFonts w:ascii="Calibri" w:hAnsi="Calibri" w:cs="Calibri"/>
                <w:sz w:val="20"/>
                <w:szCs w:val="20"/>
              </w:rPr>
              <w:t>Mathematics Combined (Level 3+)</w:t>
            </w:r>
          </w:p>
        </w:tc>
        <w:tc>
          <w:tcPr>
            <w:tcW w:w="1038" w:type="dxa"/>
            <w:vAlign w:val="center"/>
          </w:tcPr>
          <w:p w14:paraId="4FBE58DE" w14:textId="5B700524"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81%</w:t>
            </w:r>
          </w:p>
        </w:tc>
        <w:tc>
          <w:tcPr>
            <w:tcW w:w="1155" w:type="dxa"/>
            <w:vAlign w:val="center"/>
          </w:tcPr>
          <w:p w14:paraId="546415BD" w14:textId="12868282"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84%</w:t>
            </w:r>
          </w:p>
        </w:tc>
        <w:tc>
          <w:tcPr>
            <w:tcW w:w="924" w:type="dxa"/>
            <w:vAlign w:val="center"/>
          </w:tcPr>
          <w:p w14:paraId="1EA2CC61" w14:textId="73822E69"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3</w:t>
            </w:r>
          </w:p>
        </w:tc>
        <w:tc>
          <w:tcPr>
            <w:tcW w:w="581" w:type="dxa"/>
            <w:vAlign w:val="center"/>
          </w:tcPr>
          <w:p w14:paraId="66875B1C"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48</w:t>
            </w:r>
          </w:p>
        </w:tc>
        <w:tc>
          <w:tcPr>
            <w:tcW w:w="1071" w:type="dxa"/>
            <w:shd w:val="clear" w:color="auto" w:fill="auto"/>
            <w:vAlign w:val="center"/>
          </w:tcPr>
          <w:p w14:paraId="71BF3203" w14:textId="5443521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74%</w:t>
            </w:r>
          </w:p>
        </w:tc>
        <w:tc>
          <w:tcPr>
            <w:tcW w:w="1009" w:type="dxa"/>
            <w:shd w:val="clear" w:color="auto" w:fill="auto"/>
            <w:vAlign w:val="center"/>
          </w:tcPr>
          <w:p w14:paraId="4EEE8C0F" w14:textId="1F932B2C"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85%</w:t>
            </w:r>
          </w:p>
        </w:tc>
        <w:tc>
          <w:tcPr>
            <w:tcW w:w="924" w:type="dxa"/>
            <w:shd w:val="clear" w:color="auto" w:fill="D9D9D9" w:themeFill="background1" w:themeFillShade="D9"/>
            <w:vAlign w:val="center"/>
          </w:tcPr>
          <w:p w14:paraId="307FF5BD" w14:textId="65E4C2C0"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11%</w:t>
            </w:r>
          </w:p>
        </w:tc>
        <w:tc>
          <w:tcPr>
            <w:tcW w:w="579" w:type="dxa"/>
            <w:shd w:val="clear" w:color="auto" w:fill="auto"/>
            <w:vAlign w:val="center"/>
          </w:tcPr>
          <w:p w14:paraId="380328C8"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44</w:t>
            </w:r>
          </w:p>
        </w:tc>
        <w:tc>
          <w:tcPr>
            <w:tcW w:w="1671" w:type="dxa"/>
            <w:vMerge/>
          </w:tcPr>
          <w:p w14:paraId="6C404151"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DDE3145"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62%</w:t>
            </w:r>
          </w:p>
        </w:tc>
        <w:tc>
          <w:tcPr>
            <w:tcW w:w="1039" w:type="dxa"/>
            <w:shd w:val="clear" w:color="auto" w:fill="auto"/>
            <w:vAlign w:val="center"/>
          </w:tcPr>
          <w:p w14:paraId="1A81627A" w14:textId="2BC7DFB7"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65%</w:t>
            </w:r>
          </w:p>
        </w:tc>
        <w:tc>
          <w:tcPr>
            <w:tcW w:w="924" w:type="dxa"/>
            <w:shd w:val="clear" w:color="auto" w:fill="D9D9D9" w:themeFill="background1" w:themeFillShade="D9"/>
            <w:vAlign w:val="center"/>
          </w:tcPr>
          <w:p w14:paraId="70ABB3C4" w14:textId="39D791E6"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3%</w:t>
            </w:r>
          </w:p>
        </w:tc>
        <w:tc>
          <w:tcPr>
            <w:tcW w:w="649" w:type="dxa"/>
            <w:shd w:val="clear" w:color="auto" w:fill="auto"/>
            <w:vAlign w:val="center"/>
          </w:tcPr>
          <w:p w14:paraId="061C510E" w14:textId="77777777" w:rsidR="00AA5B98" w:rsidRPr="0043171F" w:rsidRDefault="00AA5B98"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46</w:t>
            </w:r>
          </w:p>
        </w:tc>
      </w:tr>
    </w:tbl>
    <w:p w14:paraId="3D751FD6" w14:textId="77777777" w:rsidR="00AA5B98" w:rsidRPr="0043171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0D3E7B" w:rsidRDefault="00937EA2" w:rsidP="00937EA2">
      <w:pPr>
        <w:spacing w:after="160" w:line="259" w:lineRule="auto"/>
        <w:rPr>
          <w:rFonts w:ascii="Calibri" w:hAnsi="Calibri" w:cs="Calibri"/>
          <w:b/>
          <w:bCs/>
          <w:sz w:val="24"/>
        </w:rPr>
      </w:pPr>
      <w:r w:rsidRPr="000D3E7B">
        <w:rPr>
          <w:rFonts w:ascii="Calibri" w:hAnsi="Calibri" w:cs="Calibri"/>
          <w:b/>
          <w:bCs/>
          <w:sz w:val="24"/>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4D780F" w:rsidRDefault="00937EA2" w:rsidP="00091092">
            <w:pPr>
              <w:jc w:val="center"/>
              <w:rPr>
                <w:rFonts w:ascii="Calibri" w:eastAsia="Calibri" w:hAnsi="Calibri" w:cs="Calibri"/>
              </w:rPr>
            </w:pPr>
            <w:r w:rsidRPr="004D780F">
              <w:rPr>
                <w:rFonts w:ascii="Calibri" w:eastAsia="Calibri" w:hAnsi="Calibri" w:cs="Calibri"/>
              </w:rPr>
              <w:t>Racial Representation of Students by School (Non-Charter and Charter Schools) and Percentage Occupancy</w:t>
            </w:r>
          </w:p>
          <w:p w14:paraId="1ADC63E1" w14:textId="77777777" w:rsidR="00937EA2" w:rsidRPr="0044098D" w:rsidRDefault="00937EA2" w:rsidP="00091092">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091092">
            <w:pPr>
              <w:rPr>
                <w:rFonts w:ascii="Calibri" w:eastAsia="Calibri" w:hAnsi="Calibri" w:cs="Calibri"/>
              </w:rPr>
            </w:pPr>
          </w:p>
        </w:tc>
        <w:tc>
          <w:tcPr>
            <w:tcW w:w="1525" w:type="dxa"/>
            <w:gridSpan w:val="2"/>
            <w:vAlign w:val="center"/>
          </w:tcPr>
          <w:p w14:paraId="6D01F955"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091092">
            <w:pPr>
              <w:rPr>
                <w:rFonts w:ascii="Calibri" w:eastAsia="Calibri" w:hAnsi="Calibri" w:cs="Calibri"/>
                <w:sz w:val="18"/>
                <w:szCs w:val="18"/>
              </w:rPr>
            </w:pPr>
          </w:p>
        </w:tc>
        <w:tc>
          <w:tcPr>
            <w:tcW w:w="810" w:type="dxa"/>
            <w:vAlign w:val="center"/>
          </w:tcPr>
          <w:p w14:paraId="50A965B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091092">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091092">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091092">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091092">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091092">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091092">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091092">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091092">
            <w:pPr>
              <w:rPr>
                <w:b/>
                <w:bCs/>
                <w:color w:val="FF0000"/>
                <w:sz w:val="18"/>
                <w:szCs w:val="18"/>
              </w:rPr>
            </w:pPr>
            <w:r w:rsidRPr="0044098D">
              <w:rPr>
                <w:b/>
                <w:bCs/>
                <w:sz w:val="18"/>
                <w:szCs w:val="18"/>
              </w:rPr>
              <w:t>CHARTER SCHOOLS</w:t>
            </w:r>
          </w:p>
        </w:tc>
      </w:tr>
      <w:tr w:rsidR="0043171F" w:rsidRPr="00A44DC1" w14:paraId="76BD968E" w14:textId="77777777" w:rsidTr="0043171F">
        <w:trPr>
          <w:trHeight w:val="311"/>
        </w:trPr>
        <w:tc>
          <w:tcPr>
            <w:tcW w:w="1047" w:type="dxa"/>
          </w:tcPr>
          <w:p w14:paraId="38933CD8" w14:textId="77777777" w:rsidR="0043171F" w:rsidRPr="0044098D" w:rsidRDefault="0043171F" w:rsidP="00091092">
            <w:pPr>
              <w:rPr>
                <w:sz w:val="18"/>
                <w:szCs w:val="18"/>
              </w:rPr>
            </w:pPr>
            <w:r w:rsidRPr="0044098D">
              <w:rPr>
                <w:sz w:val="18"/>
                <w:szCs w:val="18"/>
              </w:rPr>
              <w:t>Imagine School at South Vero (ISV)</w:t>
            </w:r>
          </w:p>
        </w:tc>
        <w:tc>
          <w:tcPr>
            <w:tcW w:w="3331" w:type="dxa"/>
            <w:gridSpan w:val="5"/>
            <w:vMerge w:val="restart"/>
            <w:vAlign w:val="center"/>
          </w:tcPr>
          <w:p w14:paraId="154BAA66" w14:textId="183A2A3D" w:rsidR="0043171F" w:rsidRPr="00CD06CA" w:rsidRDefault="0043171F" w:rsidP="0043171F">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43171F" w:rsidRPr="000226B0" w:rsidRDefault="0043171F" w:rsidP="00091092">
            <w:pPr>
              <w:jc w:val="center"/>
              <w:rPr>
                <w:sz w:val="18"/>
                <w:szCs w:val="18"/>
              </w:rPr>
            </w:pPr>
            <w:r w:rsidRPr="000226B0">
              <w:rPr>
                <w:sz w:val="18"/>
                <w:szCs w:val="18"/>
              </w:rPr>
              <w:t>1%</w:t>
            </w:r>
          </w:p>
        </w:tc>
        <w:tc>
          <w:tcPr>
            <w:tcW w:w="790" w:type="dxa"/>
            <w:gridSpan w:val="2"/>
            <w:vAlign w:val="center"/>
          </w:tcPr>
          <w:p w14:paraId="06F19555" w14:textId="77777777" w:rsidR="0043171F" w:rsidRPr="000226B0" w:rsidRDefault="0043171F" w:rsidP="00091092">
            <w:pPr>
              <w:jc w:val="center"/>
              <w:rPr>
                <w:sz w:val="18"/>
                <w:szCs w:val="18"/>
              </w:rPr>
            </w:pPr>
            <w:r w:rsidRPr="000226B0">
              <w:rPr>
                <w:sz w:val="18"/>
                <w:szCs w:val="18"/>
              </w:rPr>
              <w:t>86%</w:t>
            </w:r>
          </w:p>
        </w:tc>
        <w:tc>
          <w:tcPr>
            <w:tcW w:w="876" w:type="dxa"/>
            <w:gridSpan w:val="2"/>
            <w:vAlign w:val="center"/>
          </w:tcPr>
          <w:p w14:paraId="7CFA8C7B" w14:textId="77777777" w:rsidR="0043171F" w:rsidRPr="000226B0" w:rsidRDefault="0043171F" w:rsidP="00091092">
            <w:pPr>
              <w:jc w:val="center"/>
              <w:rPr>
                <w:sz w:val="18"/>
                <w:szCs w:val="18"/>
              </w:rPr>
            </w:pPr>
            <w:r w:rsidRPr="000226B0">
              <w:rPr>
                <w:sz w:val="18"/>
                <w:szCs w:val="18"/>
              </w:rPr>
              <w:t>3.4%</w:t>
            </w:r>
          </w:p>
        </w:tc>
        <w:tc>
          <w:tcPr>
            <w:tcW w:w="790" w:type="dxa"/>
            <w:gridSpan w:val="2"/>
            <w:vAlign w:val="center"/>
          </w:tcPr>
          <w:p w14:paraId="32EC4A23" w14:textId="77777777" w:rsidR="0043171F" w:rsidRPr="000226B0" w:rsidRDefault="0043171F" w:rsidP="00091092">
            <w:pPr>
              <w:jc w:val="center"/>
              <w:rPr>
                <w:sz w:val="18"/>
                <w:szCs w:val="18"/>
              </w:rPr>
            </w:pPr>
            <w:r w:rsidRPr="000226B0">
              <w:rPr>
                <w:sz w:val="18"/>
                <w:szCs w:val="18"/>
              </w:rPr>
              <w:t>65.9%</w:t>
            </w:r>
          </w:p>
        </w:tc>
        <w:tc>
          <w:tcPr>
            <w:tcW w:w="876" w:type="dxa"/>
            <w:gridSpan w:val="2"/>
            <w:vAlign w:val="center"/>
          </w:tcPr>
          <w:p w14:paraId="2DE4F982" w14:textId="77777777" w:rsidR="0043171F" w:rsidRPr="000226B0" w:rsidRDefault="0043171F" w:rsidP="00091092">
            <w:pPr>
              <w:jc w:val="center"/>
              <w:rPr>
                <w:rFonts w:cstheme="minorHAnsi"/>
                <w:sz w:val="18"/>
                <w:szCs w:val="18"/>
              </w:rPr>
            </w:pPr>
            <w:r w:rsidRPr="000226B0">
              <w:rPr>
                <w:sz w:val="18"/>
                <w:szCs w:val="18"/>
              </w:rPr>
              <w:t>3%</w:t>
            </w:r>
          </w:p>
        </w:tc>
        <w:tc>
          <w:tcPr>
            <w:tcW w:w="790" w:type="dxa"/>
            <w:gridSpan w:val="2"/>
            <w:vAlign w:val="center"/>
          </w:tcPr>
          <w:p w14:paraId="4444AD12" w14:textId="77777777" w:rsidR="0043171F" w:rsidRPr="000226B0" w:rsidRDefault="0043171F" w:rsidP="00091092">
            <w:pPr>
              <w:jc w:val="center"/>
              <w:rPr>
                <w:rFonts w:cstheme="minorHAnsi"/>
                <w:sz w:val="18"/>
                <w:szCs w:val="18"/>
              </w:rPr>
            </w:pPr>
            <w:r w:rsidRPr="000226B0">
              <w:rPr>
                <w:sz w:val="18"/>
                <w:szCs w:val="18"/>
              </w:rPr>
              <w:t>82%</w:t>
            </w:r>
          </w:p>
        </w:tc>
        <w:tc>
          <w:tcPr>
            <w:tcW w:w="876" w:type="dxa"/>
            <w:gridSpan w:val="2"/>
            <w:vAlign w:val="center"/>
          </w:tcPr>
          <w:p w14:paraId="19B051E6"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1C42AD8A" w14:textId="77777777" w:rsidR="0043171F" w:rsidRPr="000226B0" w:rsidRDefault="0043171F" w:rsidP="00091092">
            <w:pPr>
              <w:jc w:val="center"/>
              <w:rPr>
                <w:rFonts w:cstheme="minorHAnsi"/>
                <w:sz w:val="18"/>
                <w:szCs w:val="18"/>
              </w:rPr>
            </w:pPr>
            <w:r w:rsidRPr="000226B0">
              <w:rPr>
                <w:sz w:val="18"/>
                <w:szCs w:val="18"/>
              </w:rPr>
              <w:t>83%</w:t>
            </w:r>
          </w:p>
        </w:tc>
        <w:tc>
          <w:tcPr>
            <w:tcW w:w="880" w:type="dxa"/>
            <w:gridSpan w:val="2"/>
            <w:vAlign w:val="center"/>
          </w:tcPr>
          <w:p w14:paraId="45083776" w14:textId="77777777" w:rsidR="0043171F" w:rsidRPr="000226B0" w:rsidRDefault="0043171F" w:rsidP="00091092">
            <w:pPr>
              <w:jc w:val="center"/>
              <w:rPr>
                <w:rFonts w:cstheme="minorHAnsi"/>
                <w:sz w:val="18"/>
                <w:szCs w:val="18"/>
              </w:rPr>
            </w:pPr>
            <w:r w:rsidRPr="000226B0">
              <w:rPr>
                <w:sz w:val="18"/>
                <w:szCs w:val="18"/>
              </w:rPr>
              <w:t>5%</w:t>
            </w:r>
          </w:p>
        </w:tc>
        <w:tc>
          <w:tcPr>
            <w:tcW w:w="789" w:type="dxa"/>
            <w:gridSpan w:val="2"/>
            <w:vAlign w:val="center"/>
          </w:tcPr>
          <w:p w14:paraId="674489C6" w14:textId="77777777" w:rsidR="0043171F" w:rsidRPr="000226B0" w:rsidRDefault="0043171F" w:rsidP="00091092">
            <w:pPr>
              <w:jc w:val="center"/>
              <w:rPr>
                <w:rFonts w:cstheme="minorHAnsi"/>
                <w:sz w:val="18"/>
                <w:szCs w:val="18"/>
              </w:rPr>
            </w:pPr>
            <w:r w:rsidRPr="000226B0">
              <w:rPr>
                <w:sz w:val="18"/>
                <w:szCs w:val="18"/>
              </w:rPr>
              <w:t>83%</w:t>
            </w:r>
          </w:p>
        </w:tc>
        <w:tc>
          <w:tcPr>
            <w:tcW w:w="879" w:type="dxa"/>
            <w:gridSpan w:val="2"/>
            <w:vAlign w:val="center"/>
          </w:tcPr>
          <w:p w14:paraId="4B665DF3" w14:textId="77777777" w:rsidR="0043171F" w:rsidRPr="000226B0" w:rsidRDefault="0043171F" w:rsidP="00091092">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43171F" w:rsidRPr="000226B0" w:rsidRDefault="0043171F" w:rsidP="00091092">
            <w:pPr>
              <w:jc w:val="center"/>
              <w:rPr>
                <w:rFonts w:cstheme="minorHAnsi"/>
                <w:sz w:val="18"/>
                <w:szCs w:val="18"/>
              </w:rPr>
            </w:pPr>
            <w:r w:rsidRPr="000226B0">
              <w:rPr>
                <w:rFonts w:cstheme="minorHAnsi"/>
                <w:sz w:val="18"/>
                <w:szCs w:val="18"/>
              </w:rPr>
              <w:t>86%</w:t>
            </w:r>
          </w:p>
        </w:tc>
      </w:tr>
      <w:tr w:rsidR="0043171F" w:rsidRPr="00A44DC1" w14:paraId="75C726AC" w14:textId="77777777" w:rsidTr="00610C3E">
        <w:trPr>
          <w:trHeight w:val="311"/>
        </w:trPr>
        <w:tc>
          <w:tcPr>
            <w:tcW w:w="1047" w:type="dxa"/>
          </w:tcPr>
          <w:p w14:paraId="6245CD5B" w14:textId="77777777" w:rsidR="0043171F" w:rsidRPr="0044098D" w:rsidRDefault="0043171F" w:rsidP="00091092">
            <w:pPr>
              <w:rPr>
                <w:sz w:val="18"/>
                <w:szCs w:val="18"/>
              </w:rPr>
            </w:pPr>
            <w:r w:rsidRPr="0044098D">
              <w:rPr>
                <w:sz w:val="18"/>
                <w:szCs w:val="18"/>
              </w:rPr>
              <w:t xml:space="preserve">Indian River Charter High </w:t>
            </w:r>
            <w:r w:rsidRPr="0044098D">
              <w:rPr>
                <w:sz w:val="18"/>
                <w:szCs w:val="18"/>
              </w:rPr>
              <w:lastRenderedPageBreak/>
              <w:t>School (IRCHS)</w:t>
            </w:r>
          </w:p>
        </w:tc>
        <w:tc>
          <w:tcPr>
            <w:tcW w:w="3331" w:type="dxa"/>
            <w:gridSpan w:val="5"/>
            <w:vMerge/>
          </w:tcPr>
          <w:p w14:paraId="0720C170" w14:textId="76421DFD" w:rsidR="0043171F" w:rsidRPr="00CD06CA" w:rsidRDefault="0043171F" w:rsidP="00091092">
            <w:pPr>
              <w:jc w:val="center"/>
              <w:rPr>
                <w:sz w:val="20"/>
                <w:szCs w:val="20"/>
              </w:rPr>
            </w:pPr>
          </w:p>
        </w:tc>
        <w:tc>
          <w:tcPr>
            <w:tcW w:w="876" w:type="dxa"/>
            <w:gridSpan w:val="2"/>
            <w:vAlign w:val="center"/>
          </w:tcPr>
          <w:p w14:paraId="0EA98D07" w14:textId="77777777" w:rsidR="0043171F" w:rsidRPr="000226B0" w:rsidRDefault="0043171F" w:rsidP="00091092">
            <w:pPr>
              <w:jc w:val="center"/>
              <w:rPr>
                <w:sz w:val="18"/>
                <w:szCs w:val="18"/>
              </w:rPr>
            </w:pPr>
            <w:r w:rsidRPr="000226B0">
              <w:rPr>
                <w:sz w:val="18"/>
                <w:szCs w:val="18"/>
              </w:rPr>
              <w:t>2%</w:t>
            </w:r>
          </w:p>
        </w:tc>
        <w:tc>
          <w:tcPr>
            <w:tcW w:w="790" w:type="dxa"/>
            <w:gridSpan w:val="2"/>
            <w:vAlign w:val="center"/>
          </w:tcPr>
          <w:p w14:paraId="199406E2" w14:textId="77777777" w:rsidR="0043171F" w:rsidRPr="000226B0" w:rsidRDefault="0043171F" w:rsidP="00091092">
            <w:pPr>
              <w:jc w:val="center"/>
              <w:rPr>
                <w:sz w:val="18"/>
                <w:szCs w:val="18"/>
              </w:rPr>
            </w:pPr>
            <w:r w:rsidRPr="000226B0">
              <w:rPr>
                <w:sz w:val="18"/>
                <w:szCs w:val="18"/>
              </w:rPr>
              <w:t>82%</w:t>
            </w:r>
          </w:p>
        </w:tc>
        <w:tc>
          <w:tcPr>
            <w:tcW w:w="876" w:type="dxa"/>
            <w:gridSpan w:val="2"/>
            <w:vAlign w:val="center"/>
          </w:tcPr>
          <w:p w14:paraId="5ED8CE90" w14:textId="77777777" w:rsidR="0043171F" w:rsidRPr="000226B0" w:rsidRDefault="0043171F" w:rsidP="00091092">
            <w:pPr>
              <w:jc w:val="center"/>
              <w:rPr>
                <w:sz w:val="18"/>
                <w:szCs w:val="18"/>
              </w:rPr>
            </w:pPr>
            <w:r w:rsidRPr="000226B0">
              <w:rPr>
                <w:sz w:val="18"/>
                <w:szCs w:val="18"/>
              </w:rPr>
              <w:t>5.4%</w:t>
            </w:r>
          </w:p>
        </w:tc>
        <w:tc>
          <w:tcPr>
            <w:tcW w:w="790" w:type="dxa"/>
            <w:gridSpan w:val="2"/>
            <w:vAlign w:val="center"/>
          </w:tcPr>
          <w:p w14:paraId="3E794893" w14:textId="77777777" w:rsidR="0043171F" w:rsidRPr="000226B0" w:rsidRDefault="0043171F" w:rsidP="00091092">
            <w:pPr>
              <w:jc w:val="center"/>
              <w:rPr>
                <w:sz w:val="18"/>
                <w:szCs w:val="18"/>
              </w:rPr>
            </w:pPr>
            <w:r w:rsidRPr="000226B0">
              <w:rPr>
                <w:sz w:val="18"/>
                <w:szCs w:val="18"/>
              </w:rPr>
              <w:t>54.7%</w:t>
            </w:r>
          </w:p>
        </w:tc>
        <w:tc>
          <w:tcPr>
            <w:tcW w:w="876" w:type="dxa"/>
            <w:gridSpan w:val="2"/>
            <w:vAlign w:val="center"/>
          </w:tcPr>
          <w:p w14:paraId="4DE1F63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70AF420B" w14:textId="77777777" w:rsidR="0043171F" w:rsidRPr="000226B0" w:rsidRDefault="0043171F" w:rsidP="00091092">
            <w:pPr>
              <w:jc w:val="center"/>
              <w:rPr>
                <w:rFonts w:cstheme="minorHAnsi"/>
                <w:sz w:val="18"/>
                <w:szCs w:val="18"/>
              </w:rPr>
            </w:pPr>
            <w:r w:rsidRPr="000226B0">
              <w:rPr>
                <w:sz w:val="18"/>
                <w:szCs w:val="18"/>
              </w:rPr>
              <w:t>71%</w:t>
            </w:r>
          </w:p>
        </w:tc>
        <w:tc>
          <w:tcPr>
            <w:tcW w:w="876" w:type="dxa"/>
            <w:gridSpan w:val="2"/>
            <w:vAlign w:val="center"/>
          </w:tcPr>
          <w:p w14:paraId="0E858454"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33324662" w14:textId="77777777" w:rsidR="0043171F" w:rsidRPr="000226B0" w:rsidRDefault="0043171F" w:rsidP="00091092">
            <w:pPr>
              <w:jc w:val="center"/>
              <w:rPr>
                <w:rFonts w:cstheme="minorHAnsi"/>
                <w:sz w:val="18"/>
                <w:szCs w:val="18"/>
              </w:rPr>
            </w:pPr>
            <w:r w:rsidRPr="000226B0">
              <w:rPr>
                <w:sz w:val="18"/>
                <w:szCs w:val="18"/>
              </w:rPr>
              <w:t>74%</w:t>
            </w:r>
          </w:p>
        </w:tc>
        <w:tc>
          <w:tcPr>
            <w:tcW w:w="880" w:type="dxa"/>
            <w:gridSpan w:val="2"/>
            <w:vAlign w:val="center"/>
          </w:tcPr>
          <w:p w14:paraId="2AC2FC76" w14:textId="77777777" w:rsidR="0043171F" w:rsidRPr="000226B0" w:rsidRDefault="0043171F" w:rsidP="00091092">
            <w:pPr>
              <w:jc w:val="center"/>
              <w:rPr>
                <w:rFonts w:cstheme="minorHAnsi"/>
                <w:sz w:val="18"/>
                <w:szCs w:val="18"/>
              </w:rPr>
            </w:pPr>
            <w:r w:rsidRPr="000226B0">
              <w:rPr>
                <w:sz w:val="18"/>
                <w:szCs w:val="18"/>
              </w:rPr>
              <w:t>4%</w:t>
            </w:r>
          </w:p>
        </w:tc>
        <w:tc>
          <w:tcPr>
            <w:tcW w:w="789" w:type="dxa"/>
            <w:gridSpan w:val="2"/>
            <w:vAlign w:val="center"/>
          </w:tcPr>
          <w:p w14:paraId="155C1310" w14:textId="77777777" w:rsidR="0043171F" w:rsidRPr="000226B0" w:rsidRDefault="0043171F" w:rsidP="00091092">
            <w:pPr>
              <w:jc w:val="center"/>
              <w:rPr>
                <w:rFonts w:cstheme="minorHAnsi"/>
                <w:sz w:val="18"/>
                <w:szCs w:val="18"/>
              </w:rPr>
            </w:pPr>
            <w:r w:rsidRPr="000226B0">
              <w:rPr>
                <w:sz w:val="18"/>
                <w:szCs w:val="18"/>
              </w:rPr>
              <w:t>74%</w:t>
            </w:r>
          </w:p>
        </w:tc>
        <w:tc>
          <w:tcPr>
            <w:tcW w:w="879" w:type="dxa"/>
            <w:gridSpan w:val="2"/>
            <w:vAlign w:val="center"/>
          </w:tcPr>
          <w:p w14:paraId="0853F846" w14:textId="77777777" w:rsidR="0043171F" w:rsidRPr="000226B0" w:rsidRDefault="0043171F" w:rsidP="00091092">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43171F" w:rsidRPr="000226B0" w:rsidRDefault="0043171F" w:rsidP="00091092">
            <w:pPr>
              <w:jc w:val="center"/>
              <w:rPr>
                <w:rFonts w:cstheme="minorHAnsi"/>
                <w:sz w:val="18"/>
                <w:szCs w:val="18"/>
              </w:rPr>
            </w:pPr>
            <w:r w:rsidRPr="000226B0">
              <w:rPr>
                <w:rFonts w:cstheme="minorHAnsi"/>
                <w:sz w:val="18"/>
                <w:szCs w:val="18"/>
              </w:rPr>
              <w:t>78%</w:t>
            </w:r>
          </w:p>
        </w:tc>
      </w:tr>
      <w:tr w:rsidR="0043171F" w:rsidRPr="00A44DC1" w14:paraId="601F873F" w14:textId="77777777" w:rsidTr="00610C3E">
        <w:trPr>
          <w:trHeight w:val="311"/>
        </w:trPr>
        <w:tc>
          <w:tcPr>
            <w:tcW w:w="1047" w:type="dxa"/>
          </w:tcPr>
          <w:p w14:paraId="74238759" w14:textId="77777777" w:rsidR="0043171F" w:rsidRPr="0044098D" w:rsidRDefault="0043171F" w:rsidP="00091092">
            <w:pPr>
              <w:rPr>
                <w:sz w:val="18"/>
                <w:szCs w:val="18"/>
              </w:rPr>
            </w:pPr>
            <w:r w:rsidRPr="0044098D">
              <w:rPr>
                <w:sz w:val="18"/>
                <w:szCs w:val="18"/>
              </w:rPr>
              <w:t>North County Charter School (NCCS)</w:t>
            </w:r>
          </w:p>
        </w:tc>
        <w:tc>
          <w:tcPr>
            <w:tcW w:w="3331" w:type="dxa"/>
            <w:gridSpan w:val="5"/>
            <w:vMerge/>
          </w:tcPr>
          <w:p w14:paraId="7CE77A77" w14:textId="57015581" w:rsidR="0043171F" w:rsidRPr="00CD06CA" w:rsidRDefault="0043171F" w:rsidP="00091092">
            <w:pPr>
              <w:jc w:val="center"/>
              <w:rPr>
                <w:sz w:val="20"/>
                <w:szCs w:val="20"/>
              </w:rPr>
            </w:pPr>
          </w:p>
        </w:tc>
        <w:tc>
          <w:tcPr>
            <w:tcW w:w="876" w:type="dxa"/>
            <w:gridSpan w:val="2"/>
            <w:vAlign w:val="center"/>
          </w:tcPr>
          <w:p w14:paraId="575228B5" w14:textId="77777777" w:rsidR="0043171F" w:rsidRPr="000226B0" w:rsidRDefault="0043171F" w:rsidP="00091092">
            <w:pPr>
              <w:jc w:val="center"/>
              <w:rPr>
                <w:sz w:val="18"/>
                <w:szCs w:val="18"/>
              </w:rPr>
            </w:pPr>
            <w:r w:rsidRPr="000226B0">
              <w:rPr>
                <w:sz w:val="18"/>
                <w:szCs w:val="18"/>
              </w:rPr>
              <w:t>0%</w:t>
            </w:r>
          </w:p>
          <w:p w14:paraId="05F07CCD" w14:textId="77777777" w:rsidR="0043171F" w:rsidRPr="000226B0" w:rsidRDefault="0043171F" w:rsidP="00091092">
            <w:pPr>
              <w:jc w:val="center"/>
              <w:rPr>
                <w:sz w:val="18"/>
                <w:szCs w:val="18"/>
              </w:rPr>
            </w:pPr>
            <w:r w:rsidRPr="000226B0">
              <w:rPr>
                <w:sz w:val="18"/>
                <w:szCs w:val="18"/>
              </w:rPr>
              <w:t>&lt;10</w:t>
            </w:r>
          </w:p>
          <w:p w14:paraId="75F07E2A" w14:textId="77777777" w:rsidR="0043171F" w:rsidRPr="000226B0" w:rsidRDefault="0043171F" w:rsidP="00091092">
            <w:pPr>
              <w:jc w:val="center"/>
              <w:rPr>
                <w:sz w:val="18"/>
                <w:szCs w:val="18"/>
              </w:rPr>
            </w:pPr>
          </w:p>
        </w:tc>
        <w:tc>
          <w:tcPr>
            <w:tcW w:w="790" w:type="dxa"/>
            <w:gridSpan w:val="2"/>
            <w:vAlign w:val="center"/>
          </w:tcPr>
          <w:p w14:paraId="26250C38" w14:textId="77777777" w:rsidR="0043171F" w:rsidRPr="000226B0" w:rsidRDefault="0043171F" w:rsidP="00091092">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43171F" w:rsidRPr="000226B0" w:rsidRDefault="0043171F" w:rsidP="00091092">
            <w:pPr>
              <w:jc w:val="center"/>
              <w:rPr>
                <w:sz w:val="18"/>
                <w:szCs w:val="18"/>
              </w:rPr>
            </w:pPr>
            <w:r w:rsidRPr="000226B0">
              <w:rPr>
                <w:sz w:val="18"/>
                <w:szCs w:val="18"/>
              </w:rPr>
              <w:t>11.0%</w:t>
            </w:r>
          </w:p>
        </w:tc>
        <w:tc>
          <w:tcPr>
            <w:tcW w:w="790" w:type="dxa"/>
            <w:gridSpan w:val="2"/>
            <w:vAlign w:val="center"/>
          </w:tcPr>
          <w:p w14:paraId="549F4C0C" w14:textId="77777777" w:rsidR="0043171F" w:rsidRPr="000226B0" w:rsidRDefault="0043171F" w:rsidP="00091092">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43171F" w:rsidRPr="000226B0" w:rsidRDefault="0043171F" w:rsidP="00091092">
            <w:pPr>
              <w:jc w:val="center"/>
              <w:rPr>
                <w:rFonts w:cstheme="minorHAnsi"/>
                <w:sz w:val="18"/>
                <w:szCs w:val="18"/>
              </w:rPr>
            </w:pPr>
            <w:r w:rsidRPr="000226B0">
              <w:rPr>
                <w:sz w:val="18"/>
                <w:szCs w:val="18"/>
              </w:rPr>
              <w:t>11%</w:t>
            </w:r>
          </w:p>
        </w:tc>
        <w:tc>
          <w:tcPr>
            <w:tcW w:w="790" w:type="dxa"/>
            <w:gridSpan w:val="2"/>
            <w:vAlign w:val="center"/>
          </w:tcPr>
          <w:p w14:paraId="5BAF7668" w14:textId="77777777" w:rsidR="0043171F" w:rsidRPr="000226B0" w:rsidRDefault="0043171F" w:rsidP="00091092">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43171F" w:rsidRPr="000226B0" w:rsidRDefault="0043171F" w:rsidP="00091092">
            <w:pPr>
              <w:jc w:val="center"/>
              <w:rPr>
                <w:rFonts w:cstheme="minorHAnsi"/>
                <w:sz w:val="18"/>
                <w:szCs w:val="18"/>
              </w:rPr>
            </w:pPr>
            <w:r w:rsidRPr="000226B0">
              <w:rPr>
                <w:sz w:val="18"/>
                <w:szCs w:val="18"/>
              </w:rPr>
              <w:t>11%</w:t>
            </w:r>
          </w:p>
        </w:tc>
        <w:tc>
          <w:tcPr>
            <w:tcW w:w="794" w:type="dxa"/>
            <w:gridSpan w:val="2"/>
            <w:vAlign w:val="center"/>
          </w:tcPr>
          <w:p w14:paraId="3EAF149B" w14:textId="77777777" w:rsidR="0043171F" w:rsidRPr="000226B0" w:rsidRDefault="0043171F" w:rsidP="00091092">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43171F" w:rsidRPr="000226B0" w:rsidRDefault="0043171F" w:rsidP="00091092">
            <w:pPr>
              <w:jc w:val="center"/>
              <w:rPr>
                <w:rFonts w:cstheme="minorHAnsi"/>
                <w:sz w:val="18"/>
                <w:szCs w:val="18"/>
              </w:rPr>
            </w:pPr>
            <w:r w:rsidRPr="000226B0">
              <w:rPr>
                <w:sz w:val="18"/>
                <w:szCs w:val="18"/>
              </w:rPr>
              <w:t>11%</w:t>
            </w:r>
          </w:p>
        </w:tc>
        <w:tc>
          <w:tcPr>
            <w:tcW w:w="789" w:type="dxa"/>
            <w:gridSpan w:val="2"/>
            <w:vAlign w:val="center"/>
          </w:tcPr>
          <w:p w14:paraId="366386DC" w14:textId="77777777" w:rsidR="0043171F" w:rsidRPr="000226B0" w:rsidRDefault="0043171F" w:rsidP="00091092">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43171F" w:rsidRPr="000226B0" w:rsidRDefault="0043171F" w:rsidP="00091092">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43171F" w:rsidRPr="000226B0" w:rsidRDefault="0043171F" w:rsidP="00091092">
            <w:pPr>
              <w:jc w:val="center"/>
              <w:rPr>
                <w:rFonts w:cstheme="minorHAnsi"/>
                <w:sz w:val="18"/>
                <w:szCs w:val="18"/>
              </w:rPr>
            </w:pPr>
            <w:r w:rsidRPr="000226B0">
              <w:rPr>
                <w:rFonts w:cstheme="minorHAnsi"/>
                <w:sz w:val="18"/>
                <w:szCs w:val="18"/>
              </w:rPr>
              <w:t>76%</w:t>
            </w:r>
          </w:p>
        </w:tc>
      </w:tr>
      <w:tr w:rsidR="0043171F" w:rsidRPr="00A44DC1" w14:paraId="1546C3A7" w14:textId="77777777" w:rsidTr="00610C3E">
        <w:trPr>
          <w:trHeight w:val="311"/>
        </w:trPr>
        <w:tc>
          <w:tcPr>
            <w:tcW w:w="1047" w:type="dxa"/>
          </w:tcPr>
          <w:p w14:paraId="3494787E" w14:textId="77777777" w:rsidR="0043171F" w:rsidRPr="0044098D" w:rsidRDefault="0043171F" w:rsidP="00091092">
            <w:pPr>
              <w:rPr>
                <w:sz w:val="18"/>
                <w:szCs w:val="18"/>
              </w:rPr>
            </w:pPr>
            <w:r w:rsidRPr="0044098D">
              <w:rPr>
                <w:sz w:val="18"/>
                <w:szCs w:val="18"/>
              </w:rPr>
              <w:t>Sebastian Charter Junior High (SCJHS)</w:t>
            </w:r>
          </w:p>
        </w:tc>
        <w:tc>
          <w:tcPr>
            <w:tcW w:w="3331" w:type="dxa"/>
            <w:gridSpan w:val="5"/>
            <w:vMerge/>
          </w:tcPr>
          <w:p w14:paraId="18FC1B2F" w14:textId="4330F13A" w:rsidR="0043171F" w:rsidRPr="00CD06CA" w:rsidRDefault="0043171F" w:rsidP="00091092">
            <w:pPr>
              <w:jc w:val="center"/>
              <w:rPr>
                <w:sz w:val="20"/>
                <w:szCs w:val="20"/>
              </w:rPr>
            </w:pPr>
          </w:p>
        </w:tc>
        <w:tc>
          <w:tcPr>
            <w:tcW w:w="876" w:type="dxa"/>
            <w:gridSpan w:val="2"/>
            <w:vAlign w:val="center"/>
          </w:tcPr>
          <w:p w14:paraId="1AAB9652" w14:textId="77777777" w:rsidR="0043171F" w:rsidRPr="000226B0" w:rsidRDefault="0043171F" w:rsidP="00091092">
            <w:pPr>
              <w:jc w:val="center"/>
              <w:rPr>
                <w:sz w:val="18"/>
                <w:szCs w:val="18"/>
              </w:rPr>
            </w:pPr>
            <w:r w:rsidRPr="000226B0">
              <w:rPr>
                <w:sz w:val="18"/>
                <w:szCs w:val="18"/>
              </w:rPr>
              <w:t>0%</w:t>
            </w:r>
          </w:p>
          <w:p w14:paraId="43B27CC3" w14:textId="77777777" w:rsidR="0043171F" w:rsidRPr="000226B0" w:rsidRDefault="0043171F" w:rsidP="00091092">
            <w:pPr>
              <w:jc w:val="center"/>
              <w:rPr>
                <w:sz w:val="18"/>
                <w:szCs w:val="18"/>
              </w:rPr>
            </w:pPr>
            <w:r w:rsidRPr="000226B0">
              <w:rPr>
                <w:sz w:val="18"/>
                <w:szCs w:val="18"/>
              </w:rPr>
              <w:t>&lt;10</w:t>
            </w:r>
          </w:p>
          <w:p w14:paraId="31692ECA" w14:textId="77777777" w:rsidR="0043171F" w:rsidRPr="000226B0" w:rsidRDefault="0043171F" w:rsidP="00091092">
            <w:pPr>
              <w:jc w:val="center"/>
              <w:rPr>
                <w:sz w:val="18"/>
                <w:szCs w:val="18"/>
              </w:rPr>
            </w:pPr>
          </w:p>
        </w:tc>
        <w:tc>
          <w:tcPr>
            <w:tcW w:w="790" w:type="dxa"/>
            <w:gridSpan w:val="2"/>
            <w:vAlign w:val="center"/>
          </w:tcPr>
          <w:p w14:paraId="2B34CF14" w14:textId="77777777" w:rsidR="0043171F" w:rsidRPr="000226B0" w:rsidRDefault="0043171F" w:rsidP="00091092">
            <w:pPr>
              <w:jc w:val="center"/>
              <w:rPr>
                <w:sz w:val="18"/>
                <w:szCs w:val="18"/>
              </w:rPr>
            </w:pPr>
            <w:r w:rsidRPr="000226B0">
              <w:rPr>
                <w:sz w:val="18"/>
                <w:szCs w:val="18"/>
              </w:rPr>
              <w:t>70%</w:t>
            </w:r>
          </w:p>
        </w:tc>
        <w:tc>
          <w:tcPr>
            <w:tcW w:w="876" w:type="dxa"/>
            <w:gridSpan w:val="2"/>
            <w:vAlign w:val="center"/>
          </w:tcPr>
          <w:p w14:paraId="23F907FC" w14:textId="77777777" w:rsidR="0043171F" w:rsidRPr="000226B0" w:rsidRDefault="0043171F" w:rsidP="00091092">
            <w:pPr>
              <w:jc w:val="center"/>
              <w:rPr>
                <w:sz w:val="18"/>
                <w:szCs w:val="18"/>
              </w:rPr>
            </w:pPr>
            <w:r w:rsidRPr="000226B0">
              <w:rPr>
                <w:sz w:val="18"/>
                <w:szCs w:val="18"/>
              </w:rPr>
              <w:t>3.7%</w:t>
            </w:r>
          </w:p>
        </w:tc>
        <w:tc>
          <w:tcPr>
            <w:tcW w:w="790" w:type="dxa"/>
            <w:gridSpan w:val="2"/>
            <w:vAlign w:val="center"/>
          </w:tcPr>
          <w:p w14:paraId="23B42098" w14:textId="77777777" w:rsidR="0043171F" w:rsidRPr="000226B0" w:rsidRDefault="0043171F" w:rsidP="00091092">
            <w:pPr>
              <w:jc w:val="center"/>
              <w:rPr>
                <w:sz w:val="18"/>
                <w:szCs w:val="18"/>
              </w:rPr>
            </w:pPr>
            <w:r w:rsidRPr="000226B0">
              <w:rPr>
                <w:sz w:val="18"/>
                <w:szCs w:val="18"/>
              </w:rPr>
              <w:t>39.5%</w:t>
            </w:r>
          </w:p>
        </w:tc>
        <w:tc>
          <w:tcPr>
            <w:tcW w:w="876" w:type="dxa"/>
            <w:gridSpan w:val="2"/>
            <w:vAlign w:val="center"/>
          </w:tcPr>
          <w:p w14:paraId="50533D1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245B54FA" w14:textId="77777777" w:rsidR="0043171F" w:rsidRPr="000226B0" w:rsidRDefault="0043171F" w:rsidP="00091092">
            <w:pPr>
              <w:jc w:val="center"/>
              <w:rPr>
                <w:rFonts w:cstheme="minorHAnsi"/>
                <w:sz w:val="18"/>
                <w:szCs w:val="18"/>
              </w:rPr>
            </w:pPr>
            <w:r w:rsidRPr="000226B0">
              <w:rPr>
                <w:sz w:val="18"/>
                <w:szCs w:val="18"/>
              </w:rPr>
              <w:t>68%</w:t>
            </w:r>
          </w:p>
        </w:tc>
        <w:tc>
          <w:tcPr>
            <w:tcW w:w="876" w:type="dxa"/>
            <w:gridSpan w:val="2"/>
            <w:vAlign w:val="center"/>
          </w:tcPr>
          <w:p w14:paraId="5ED7C872" w14:textId="77777777" w:rsidR="0043171F" w:rsidRPr="000226B0" w:rsidRDefault="0043171F" w:rsidP="00091092">
            <w:pPr>
              <w:jc w:val="center"/>
              <w:rPr>
                <w:rFonts w:cstheme="minorHAnsi"/>
                <w:sz w:val="18"/>
                <w:szCs w:val="18"/>
              </w:rPr>
            </w:pPr>
            <w:r w:rsidRPr="000226B0">
              <w:rPr>
                <w:sz w:val="18"/>
                <w:szCs w:val="18"/>
              </w:rPr>
              <w:t>6%</w:t>
            </w:r>
          </w:p>
        </w:tc>
        <w:tc>
          <w:tcPr>
            <w:tcW w:w="794" w:type="dxa"/>
            <w:gridSpan w:val="2"/>
            <w:vAlign w:val="center"/>
          </w:tcPr>
          <w:p w14:paraId="17319E26" w14:textId="77777777" w:rsidR="0043171F" w:rsidRPr="000226B0" w:rsidRDefault="0043171F" w:rsidP="00091092">
            <w:pPr>
              <w:jc w:val="center"/>
              <w:rPr>
                <w:rFonts w:cstheme="minorHAnsi"/>
                <w:sz w:val="18"/>
                <w:szCs w:val="18"/>
              </w:rPr>
            </w:pPr>
            <w:r w:rsidRPr="000226B0">
              <w:rPr>
                <w:sz w:val="18"/>
                <w:szCs w:val="18"/>
              </w:rPr>
              <w:t>69%</w:t>
            </w:r>
          </w:p>
        </w:tc>
        <w:tc>
          <w:tcPr>
            <w:tcW w:w="880" w:type="dxa"/>
            <w:gridSpan w:val="2"/>
            <w:vAlign w:val="center"/>
          </w:tcPr>
          <w:p w14:paraId="658CDE63" w14:textId="77777777" w:rsidR="0043171F" w:rsidRPr="000226B0" w:rsidRDefault="0043171F" w:rsidP="00091092">
            <w:pPr>
              <w:jc w:val="center"/>
              <w:rPr>
                <w:rFonts w:cstheme="minorHAnsi"/>
                <w:sz w:val="18"/>
                <w:szCs w:val="18"/>
              </w:rPr>
            </w:pPr>
            <w:r w:rsidRPr="000226B0">
              <w:rPr>
                <w:sz w:val="18"/>
                <w:szCs w:val="18"/>
              </w:rPr>
              <w:t>7%</w:t>
            </w:r>
          </w:p>
        </w:tc>
        <w:tc>
          <w:tcPr>
            <w:tcW w:w="789" w:type="dxa"/>
            <w:gridSpan w:val="2"/>
            <w:vAlign w:val="center"/>
          </w:tcPr>
          <w:p w14:paraId="683C59D9" w14:textId="77777777" w:rsidR="0043171F" w:rsidRPr="000226B0" w:rsidRDefault="0043171F" w:rsidP="00091092">
            <w:pPr>
              <w:jc w:val="center"/>
              <w:rPr>
                <w:rFonts w:cstheme="minorHAnsi"/>
                <w:sz w:val="18"/>
                <w:szCs w:val="18"/>
              </w:rPr>
            </w:pPr>
            <w:r w:rsidRPr="000226B0">
              <w:rPr>
                <w:sz w:val="18"/>
                <w:szCs w:val="18"/>
              </w:rPr>
              <w:t>68%</w:t>
            </w:r>
          </w:p>
        </w:tc>
        <w:tc>
          <w:tcPr>
            <w:tcW w:w="879" w:type="dxa"/>
            <w:gridSpan w:val="2"/>
            <w:vAlign w:val="center"/>
          </w:tcPr>
          <w:p w14:paraId="6E4FCA86" w14:textId="77777777" w:rsidR="0043171F" w:rsidRPr="000226B0" w:rsidRDefault="0043171F" w:rsidP="00091092">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43171F" w:rsidRPr="000226B0" w:rsidRDefault="0043171F" w:rsidP="00091092">
            <w:pPr>
              <w:jc w:val="center"/>
              <w:rPr>
                <w:rFonts w:cstheme="minorHAnsi"/>
                <w:sz w:val="18"/>
                <w:szCs w:val="18"/>
              </w:rPr>
            </w:pPr>
            <w:r w:rsidRPr="000226B0">
              <w:rPr>
                <w:rFonts w:cstheme="minorHAnsi"/>
                <w:sz w:val="18"/>
                <w:szCs w:val="18"/>
              </w:rPr>
              <w:t>73%</w:t>
            </w:r>
          </w:p>
        </w:tc>
      </w:tr>
      <w:tr w:rsidR="0043171F" w:rsidRPr="00A44DC1" w14:paraId="7DA115D0" w14:textId="77777777" w:rsidTr="00610C3E">
        <w:trPr>
          <w:trHeight w:val="311"/>
        </w:trPr>
        <w:tc>
          <w:tcPr>
            <w:tcW w:w="1047" w:type="dxa"/>
          </w:tcPr>
          <w:p w14:paraId="56CC8BAC" w14:textId="77777777" w:rsidR="0043171F" w:rsidRPr="0044098D" w:rsidRDefault="0043171F" w:rsidP="00091092">
            <w:pPr>
              <w:rPr>
                <w:sz w:val="18"/>
                <w:szCs w:val="18"/>
              </w:rPr>
            </w:pPr>
            <w:r w:rsidRPr="0044098D">
              <w:rPr>
                <w:sz w:val="18"/>
                <w:szCs w:val="18"/>
              </w:rPr>
              <w:t>St. Peter’s Academy (SPA)</w:t>
            </w:r>
          </w:p>
        </w:tc>
        <w:tc>
          <w:tcPr>
            <w:tcW w:w="3331" w:type="dxa"/>
            <w:gridSpan w:val="5"/>
            <w:vMerge/>
          </w:tcPr>
          <w:p w14:paraId="1521A1E9" w14:textId="05A73C22" w:rsidR="0043171F" w:rsidRPr="00CD06CA" w:rsidRDefault="0043171F" w:rsidP="00091092">
            <w:pPr>
              <w:jc w:val="center"/>
              <w:rPr>
                <w:sz w:val="20"/>
                <w:szCs w:val="20"/>
              </w:rPr>
            </w:pPr>
          </w:p>
        </w:tc>
        <w:tc>
          <w:tcPr>
            <w:tcW w:w="876" w:type="dxa"/>
            <w:gridSpan w:val="2"/>
            <w:vAlign w:val="center"/>
          </w:tcPr>
          <w:p w14:paraId="464D1A86" w14:textId="77777777" w:rsidR="0043171F" w:rsidRPr="000226B0" w:rsidRDefault="0043171F" w:rsidP="00091092">
            <w:pPr>
              <w:jc w:val="center"/>
              <w:rPr>
                <w:sz w:val="18"/>
                <w:szCs w:val="18"/>
              </w:rPr>
            </w:pPr>
            <w:r w:rsidRPr="000226B0">
              <w:rPr>
                <w:sz w:val="18"/>
                <w:szCs w:val="18"/>
              </w:rPr>
              <w:t>82%</w:t>
            </w:r>
          </w:p>
        </w:tc>
        <w:tc>
          <w:tcPr>
            <w:tcW w:w="790" w:type="dxa"/>
            <w:gridSpan w:val="2"/>
            <w:vAlign w:val="center"/>
          </w:tcPr>
          <w:p w14:paraId="16FF54A0" w14:textId="77777777" w:rsidR="0043171F" w:rsidRPr="000226B0" w:rsidRDefault="0043171F" w:rsidP="00091092">
            <w:pPr>
              <w:jc w:val="center"/>
              <w:rPr>
                <w:sz w:val="18"/>
                <w:szCs w:val="18"/>
              </w:rPr>
            </w:pPr>
            <w:r w:rsidRPr="000226B0">
              <w:rPr>
                <w:sz w:val="18"/>
                <w:szCs w:val="18"/>
              </w:rPr>
              <w:t>0%</w:t>
            </w:r>
          </w:p>
          <w:p w14:paraId="5C5E4C80" w14:textId="77777777" w:rsidR="0043171F" w:rsidRPr="000226B0" w:rsidRDefault="0043171F" w:rsidP="00091092">
            <w:pPr>
              <w:jc w:val="center"/>
              <w:rPr>
                <w:sz w:val="18"/>
                <w:szCs w:val="18"/>
              </w:rPr>
            </w:pPr>
            <w:r w:rsidRPr="000226B0">
              <w:rPr>
                <w:sz w:val="18"/>
                <w:szCs w:val="18"/>
              </w:rPr>
              <w:t>&lt;10</w:t>
            </w:r>
          </w:p>
        </w:tc>
        <w:tc>
          <w:tcPr>
            <w:tcW w:w="876" w:type="dxa"/>
            <w:gridSpan w:val="2"/>
            <w:vAlign w:val="center"/>
          </w:tcPr>
          <w:p w14:paraId="28A9A431" w14:textId="77777777" w:rsidR="0043171F" w:rsidRPr="000226B0" w:rsidRDefault="0043171F" w:rsidP="00091092">
            <w:pPr>
              <w:jc w:val="center"/>
              <w:rPr>
                <w:sz w:val="18"/>
                <w:szCs w:val="18"/>
              </w:rPr>
            </w:pPr>
            <w:r w:rsidRPr="000226B0">
              <w:rPr>
                <w:sz w:val="18"/>
                <w:szCs w:val="18"/>
              </w:rPr>
              <w:t>49.3%</w:t>
            </w:r>
          </w:p>
        </w:tc>
        <w:tc>
          <w:tcPr>
            <w:tcW w:w="790" w:type="dxa"/>
            <w:gridSpan w:val="2"/>
            <w:vAlign w:val="center"/>
          </w:tcPr>
          <w:p w14:paraId="0F0CAF8A" w14:textId="77777777" w:rsidR="0043171F" w:rsidRPr="000226B0" w:rsidRDefault="0043171F" w:rsidP="00091092">
            <w:pPr>
              <w:jc w:val="center"/>
              <w:rPr>
                <w:sz w:val="18"/>
                <w:szCs w:val="18"/>
              </w:rPr>
            </w:pPr>
            <w:r w:rsidRPr="000226B0">
              <w:rPr>
                <w:sz w:val="18"/>
                <w:szCs w:val="18"/>
              </w:rPr>
              <w:t>7.7%</w:t>
            </w:r>
          </w:p>
        </w:tc>
        <w:tc>
          <w:tcPr>
            <w:tcW w:w="876" w:type="dxa"/>
            <w:gridSpan w:val="2"/>
            <w:vAlign w:val="center"/>
          </w:tcPr>
          <w:p w14:paraId="74B6FC66" w14:textId="77777777" w:rsidR="0043171F" w:rsidRPr="000226B0" w:rsidRDefault="0043171F" w:rsidP="00091092">
            <w:pPr>
              <w:jc w:val="center"/>
              <w:rPr>
                <w:rFonts w:cstheme="minorHAnsi"/>
                <w:sz w:val="18"/>
                <w:szCs w:val="18"/>
              </w:rPr>
            </w:pPr>
            <w:r w:rsidRPr="000226B0">
              <w:rPr>
                <w:sz w:val="18"/>
                <w:szCs w:val="18"/>
              </w:rPr>
              <w:t>50%</w:t>
            </w:r>
          </w:p>
        </w:tc>
        <w:tc>
          <w:tcPr>
            <w:tcW w:w="790" w:type="dxa"/>
            <w:gridSpan w:val="2"/>
            <w:vAlign w:val="center"/>
          </w:tcPr>
          <w:p w14:paraId="2AFDC8E5" w14:textId="77777777" w:rsidR="0043171F" w:rsidRPr="000226B0" w:rsidRDefault="0043171F" w:rsidP="00091092">
            <w:pPr>
              <w:jc w:val="center"/>
              <w:rPr>
                <w:rFonts w:cstheme="minorHAnsi"/>
                <w:sz w:val="18"/>
                <w:szCs w:val="18"/>
              </w:rPr>
            </w:pPr>
            <w:r w:rsidRPr="000226B0">
              <w:rPr>
                <w:sz w:val="18"/>
                <w:szCs w:val="18"/>
              </w:rPr>
              <w:t>12%</w:t>
            </w:r>
          </w:p>
        </w:tc>
        <w:tc>
          <w:tcPr>
            <w:tcW w:w="876" w:type="dxa"/>
            <w:gridSpan w:val="2"/>
            <w:vAlign w:val="center"/>
          </w:tcPr>
          <w:p w14:paraId="6510CC23" w14:textId="77777777" w:rsidR="0043171F" w:rsidRPr="000226B0" w:rsidRDefault="0043171F" w:rsidP="00091092">
            <w:pPr>
              <w:jc w:val="center"/>
              <w:rPr>
                <w:rFonts w:cstheme="minorHAnsi"/>
                <w:sz w:val="18"/>
                <w:szCs w:val="18"/>
              </w:rPr>
            </w:pPr>
            <w:r w:rsidRPr="000226B0">
              <w:rPr>
                <w:sz w:val="18"/>
                <w:szCs w:val="18"/>
              </w:rPr>
              <w:t>51%</w:t>
            </w:r>
          </w:p>
        </w:tc>
        <w:tc>
          <w:tcPr>
            <w:tcW w:w="794" w:type="dxa"/>
            <w:gridSpan w:val="2"/>
            <w:vAlign w:val="center"/>
          </w:tcPr>
          <w:p w14:paraId="5074377A" w14:textId="77777777" w:rsidR="0043171F" w:rsidRPr="000226B0" w:rsidRDefault="0043171F" w:rsidP="00091092">
            <w:pPr>
              <w:jc w:val="center"/>
              <w:rPr>
                <w:rFonts w:cstheme="minorHAnsi"/>
                <w:sz w:val="18"/>
                <w:szCs w:val="18"/>
              </w:rPr>
            </w:pPr>
            <w:r w:rsidRPr="000226B0">
              <w:rPr>
                <w:sz w:val="18"/>
                <w:szCs w:val="18"/>
              </w:rPr>
              <w:t>11%</w:t>
            </w:r>
          </w:p>
        </w:tc>
        <w:tc>
          <w:tcPr>
            <w:tcW w:w="880" w:type="dxa"/>
            <w:gridSpan w:val="2"/>
            <w:vAlign w:val="center"/>
          </w:tcPr>
          <w:p w14:paraId="15811838" w14:textId="77777777" w:rsidR="0043171F" w:rsidRPr="000226B0" w:rsidRDefault="0043171F" w:rsidP="00091092">
            <w:pPr>
              <w:jc w:val="center"/>
              <w:rPr>
                <w:rFonts w:cstheme="minorHAnsi"/>
                <w:sz w:val="18"/>
                <w:szCs w:val="18"/>
              </w:rPr>
            </w:pPr>
            <w:r w:rsidRPr="000226B0">
              <w:rPr>
                <w:sz w:val="18"/>
                <w:szCs w:val="18"/>
              </w:rPr>
              <w:t>48%</w:t>
            </w:r>
          </w:p>
        </w:tc>
        <w:tc>
          <w:tcPr>
            <w:tcW w:w="789" w:type="dxa"/>
            <w:gridSpan w:val="2"/>
            <w:vAlign w:val="center"/>
          </w:tcPr>
          <w:p w14:paraId="148AC81B" w14:textId="77777777" w:rsidR="0043171F" w:rsidRPr="000226B0" w:rsidRDefault="0043171F" w:rsidP="00091092">
            <w:pPr>
              <w:jc w:val="center"/>
              <w:rPr>
                <w:rFonts w:cstheme="minorHAnsi"/>
                <w:sz w:val="18"/>
                <w:szCs w:val="18"/>
              </w:rPr>
            </w:pPr>
            <w:r w:rsidRPr="000226B0">
              <w:rPr>
                <w:sz w:val="18"/>
                <w:szCs w:val="18"/>
              </w:rPr>
              <w:t>11%</w:t>
            </w:r>
          </w:p>
        </w:tc>
        <w:tc>
          <w:tcPr>
            <w:tcW w:w="879" w:type="dxa"/>
            <w:gridSpan w:val="2"/>
            <w:vAlign w:val="center"/>
          </w:tcPr>
          <w:p w14:paraId="2B2B6A48" w14:textId="77777777" w:rsidR="0043171F" w:rsidRPr="000226B0" w:rsidRDefault="0043171F" w:rsidP="00091092">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43171F" w:rsidRPr="000226B0" w:rsidRDefault="0043171F" w:rsidP="00091092">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Default="00412248" w:rsidP="00412248">
      <w:pPr>
        <w:spacing w:after="160" w:line="259" w:lineRule="auto"/>
        <w:rPr>
          <w:rFonts w:ascii="Calibri" w:hAnsi="Calibri" w:cs="Calibri"/>
          <w:b/>
          <w:bCs/>
          <w:sz w:val="24"/>
        </w:rPr>
      </w:pPr>
      <w:r w:rsidRPr="00412248">
        <w:rPr>
          <w:rFonts w:ascii="Calibri" w:hAnsi="Calibri" w:cs="Calibri"/>
          <w:b/>
          <w:bCs/>
          <w:sz w:val="24"/>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091092">
        <w:trPr>
          <w:trHeight w:val="227"/>
        </w:trPr>
        <w:tc>
          <w:tcPr>
            <w:tcW w:w="14580" w:type="dxa"/>
            <w:gridSpan w:val="17"/>
            <w:shd w:val="clear" w:color="auto" w:fill="D9D9D9" w:themeFill="background1" w:themeFillShade="D9"/>
          </w:tcPr>
          <w:p w14:paraId="0CBAB604" w14:textId="77777777" w:rsidR="00412248" w:rsidRPr="000E72F3" w:rsidRDefault="00412248" w:rsidP="00091092">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091092">
        <w:trPr>
          <w:trHeight w:val="367"/>
        </w:trPr>
        <w:tc>
          <w:tcPr>
            <w:tcW w:w="711" w:type="dxa"/>
            <w:vMerge w:val="restart"/>
            <w:shd w:val="clear" w:color="auto" w:fill="auto"/>
            <w:vAlign w:val="center"/>
          </w:tcPr>
          <w:p w14:paraId="0AED6AFF" w14:textId="77777777" w:rsidR="00412248" w:rsidRPr="000E3D7B" w:rsidRDefault="00412248" w:rsidP="00091092">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091092">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091092">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091092">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091092">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091092">
        <w:trPr>
          <w:cantSplit/>
          <w:trHeight w:val="496"/>
        </w:trPr>
        <w:tc>
          <w:tcPr>
            <w:tcW w:w="711" w:type="dxa"/>
            <w:vMerge/>
            <w:shd w:val="clear" w:color="auto" w:fill="auto"/>
            <w:vAlign w:val="center"/>
          </w:tcPr>
          <w:p w14:paraId="76E44D40" w14:textId="77777777" w:rsidR="00412248" w:rsidRPr="006E365C" w:rsidRDefault="00412248" w:rsidP="00091092">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091092">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091092">
            <w:pPr>
              <w:jc w:val="center"/>
              <w:rPr>
                <w:b/>
                <w:bCs/>
                <w:sz w:val="18"/>
                <w:szCs w:val="18"/>
              </w:rPr>
            </w:pPr>
            <w:r w:rsidRPr="000E3D7B">
              <w:rPr>
                <w:b/>
                <w:bCs/>
                <w:sz w:val="18"/>
                <w:szCs w:val="18"/>
              </w:rPr>
              <w:t>White,</w:t>
            </w:r>
          </w:p>
          <w:p w14:paraId="1A61539C" w14:textId="77777777" w:rsidR="00412248" w:rsidRPr="000E3D7B" w:rsidRDefault="00412248" w:rsidP="00091092">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091092">
            <w:pPr>
              <w:jc w:val="center"/>
              <w:rPr>
                <w:b/>
                <w:bCs/>
                <w:sz w:val="18"/>
                <w:szCs w:val="18"/>
              </w:rPr>
            </w:pPr>
            <w:r w:rsidRPr="000E3D7B">
              <w:rPr>
                <w:b/>
                <w:bCs/>
                <w:sz w:val="18"/>
                <w:szCs w:val="18"/>
              </w:rPr>
              <w:t>White,</w:t>
            </w:r>
          </w:p>
          <w:p w14:paraId="0FC89E4F" w14:textId="77777777" w:rsidR="00412248" w:rsidRPr="000E3D7B" w:rsidRDefault="00412248" w:rsidP="00091092">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091092">
            <w:pPr>
              <w:jc w:val="center"/>
              <w:rPr>
                <w:b/>
                <w:bCs/>
                <w:sz w:val="18"/>
                <w:szCs w:val="18"/>
              </w:rPr>
            </w:pPr>
            <w:r w:rsidRPr="000E3D7B">
              <w:rPr>
                <w:b/>
                <w:bCs/>
                <w:sz w:val="18"/>
                <w:szCs w:val="18"/>
              </w:rPr>
              <w:t>White,</w:t>
            </w:r>
          </w:p>
          <w:p w14:paraId="6CAE1923" w14:textId="77777777" w:rsidR="00412248" w:rsidRPr="000E3D7B" w:rsidRDefault="00412248" w:rsidP="00091092">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091092">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091092">
            <w:pPr>
              <w:jc w:val="center"/>
              <w:rPr>
                <w:b/>
                <w:bCs/>
                <w:sz w:val="18"/>
                <w:szCs w:val="18"/>
              </w:rPr>
            </w:pPr>
            <w:r w:rsidRPr="000E3D7B">
              <w:rPr>
                <w:b/>
                <w:bCs/>
                <w:sz w:val="18"/>
                <w:szCs w:val="18"/>
              </w:rPr>
              <w:t>White,</w:t>
            </w:r>
          </w:p>
          <w:p w14:paraId="36F719E2" w14:textId="77777777" w:rsidR="00412248" w:rsidRPr="000E3D7B" w:rsidRDefault="00412248" w:rsidP="00091092">
            <w:pPr>
              <w:jc w:val="center"/>
              <w:rPr>
                <w:b/>
                <w:bCs/>
                <w:sz w:val="18"/>
                <w:szCs w:val="18"/>
              </w:rPr>
            </w:pPr>
            <w:r w:rsidRPr="000E3D7B">
              <w:rPr>
                <w:b/>
                <w:bCs/>
                <w:sz w:val="18"/>
                <w:szCs w:val="18"/>
              </w:rPr>
              <w:t>Non-Hispanic</w:t>
            </w:r>
          </w:p>
        </w:tc>
      </w:tr>
      <w:tr w:rsidR="00412248" w:rsidRPr="00D65725" w14:paraId="47C6FACD" w14:textId="77777777" w:rsidTr="00091092">
        <w:trPr>
          <w:cantSplit/>
          <w:trHeight w:val="1805"/>
        </w:trPr>
        <w:tc>
          <w:tcPr>
            <w:tcW w:w="711" w:type="dxa"/>
            <w:vMerge/>
            <w:shd w:val="clear" w:color="auto" w:fill="auto"/>
            <w:textDirection w:val="btLr"/>
            <w:vAlign w:val="center"/>
          </w:tcPr>
          <w:p w14:paraId="24FC400C" w14:textId="77777777" w:rsidR="00412248" w:rsidRPr="006E365C" w:rsidRDefault="00412248" w:rsidP="00091092">
            <w:pPr>
              <w:jc w:val="center"/>
              <w:rPr>
                <w:b/>
                <w:bCs/>
                <w:sz w:val="16"/>
                <w:szCs w:val="16"/>
              </w:rPr>
            </w:pPr>
          </w:p>
        </w:tc>
        <w:tc>
          <w:tcPr>
            <w:tcW w:w="939" w:type="dxa"/>
            <w:textDirection w:val="btLr"/>
            <w:vAlign w:val="center"/>
          </w:tcPr>
          <w:p w14:paraId="7C31CAB2"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091092">
        <w:trPr>
          <w:cantSplit/>
          <w:trHeight w:val="1093"/>
        </w:trPr>
        <w:tc>
          <w:tcPr>
            <w:tcW w:w="711" w:type="dxa"/>
            <w:shd w:val="clear" w:color="auto" w:fill="auto"/>
            <w:textDirection w:val="btLr"/>
            <w:vAlign w:val="center"/>
          </w:tcPr>
          <w:p w14:paraId="38E6CE05"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091092">
            <w:pPr>
              <w:jc w:val="center"/>
              <w:rPr>
                <w:b/>
                <w:bCs/>
                <w:sz w:val="15"/>
                <w:szCs w:val="15"/>
              </w:rPr>
            </w:pPr>
            <w:r w:rsidRPr="009507DF">
              <w:rPr>
                <w:b/>
                <w:bCs/>
                <w:sz w:val="15"/>
                <w:szCs w:val="15"/>
              </w:rPr>
              <w:t>0%</w:t>
            </w:r>
          </w:p>
          <w:p w14:paraId="3906329C" w14:textId="77777777" w:rsidR="00412248" w:rsidRPr="009507DF" w:rsidRDefault="00412248" w:rsidP="00091092">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091092">
            <w:pPr>
              <w:jc w:val="center"/>
              <w:rPr>
                <w:b/>
                <w:bCs/>
                <w:sz w:val="15"/>
                <w:szCs w:val="15"/>
              </w:rPr>
            </w:pPr>
            <w:r w:rsidRPr="009507DF">
              <w:rPr>
                <w:b/>
                <w:bCs/>
                <w:sz w:val="15"/>
                <w:szCs w:val="15"/>
              </w:rPr>
              <w:t>0%</w:t>
            </w:r>
          </w:p>
          <w:p w14:paraId="7D2E787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091092">
            <w:pPr>
              <w:jc w:val="center"/>
              <w:rPr>
                <w:b/>
                <w:bCs/>
                <w:sz w:val="15"/>
                <w:szCs w:val="15"/>
              </w:rPr>
            </w:pPr>
            <w:r w:rsidRPr="009507DF">
              <w:rPr>
                <w:b/>
                <w:bCs/>
                <w:sz w:val="15"/>
                <w:szCs w:val="15"/>
              </w:rPr>
              <w:t>0%</w:t>
            </w:r>
          </w:p>
          <w:p w14:paraId="1F18DF31" w14:textId="77777777" w:rsidR="00412248" w:rsidRPr="009507DF" w:rsidRDefault="00412248" w:rsidP="00091092">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091092">
            <w:pPr>
              <w:jc w:val="center"/>
              <w:rPr>
                <w:b/>
                <w:bCs/>
                <w:sz w:val="15"/>
                <w:szCs w:val="15"/>
              </w:rPr>
            </w:pPr>
            <w:r w:rsidRPr="009507DF">
              <w:rPr>
                <w:b/>
                <w:bCs/>
                <w:sz w:val="15"/>
                <w:szCs w:val="15"/>
              </w:rPr>
              <w:t>0%</w:t>
            </w:r>
          </w:p>
          <w:p w14:paraId="18055399"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091092">
            <w:pPr>
              <w:jc w:val="center"/>
              <w:rPr>
                <w:b/>
                <w:bCs/>
                <w:sz w:val="15"/>
                <w:szCs w:val="15"/>
              </w:rPr>
            </w:pPr>
            <w:r w:rsidRPr="009507DF">
              <w:rPr>
                <w:b/>
                <w:bCs/>
                <w:sz w:val="15"/>
                <w:szCs w:val="15"/>
              </w:rPr>
              <w:t>0%</w:t>
            </w:r>
          </w:p>
          <w:p w14:paraId="7BB45294" w14:textId="77777777" w:rsidR="00412248" w:rsidRPr="009507DF" w:rsidRDefault="00412248" w:rsidP="00091092">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091092">
            <w:pPr>
              <w:jc w:val="center"/>
              <w:rPr>
                <w:b/>
                <w:bCs/>
                <w:sz w:val="15"/>
                <w:szCs w:val="15"/>
              </w:rPr>
            </w:pPr>
            <w:r w:rsidRPr="009507DF">
              <w:rPr>
                <w:b/>
                <w:bCs/>
                <w:sz w:val="15"/>
                <w:szCs w:val="15"/>
              </w:rPr>
              <w:t>0%</w:t>
            </w:r>
          </w:p>
          <w:p w14:paraId="1EA33865"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091092">
            <w:pPr>
              <w:jc w:val="center"/>
              <w:rPr>
                <w:b/>
                <w:bCs/>
                <w:sz w:val="15"/>
                <w:szCs w:val="15"/>
              </w:rPr>
            </w:pPr>
            <w:r w:rsidRPr="009507DF">
              <w:rPr>
                <w:b/>
                <w:bCs/>
                <w:sz w:val="15"/>
                <w:szCs w:val="15"/>
              </w:rPr>
              <w:t>0.1%</w:t>
            </w:r>
          </w:p>
          <w:p w14:paraId="6F167AE6" w14:textId="77777777" w:rsidR="00412248" w:rsidRPr="009507DF" w:rsidRDefault="00412248" w:rsidP="00091092">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091092">
            <w:pPr>
              <w:jc w:val="center"/>
              <w:rPr>
                <w:b/>
                <w:bCs/>
                <w:sz w:val="15"/>
                <w:szCs w:val="15"/>
              </w:rPr>
            </w:pPr>
            <w:r w:rsidRPr="009507DF">
              <w:rPr>
                <w:b/>
                <w:bCs/>
                <w:sz w:val="15"/>
                <w:szCs w:val="15"/>
              </w:rPr>
              <w:t>0%</w:t>
            </w:r>
          </w:p>
          <w:p w14:paraId="5C543A09"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091092">
            <w:pPr>
              <w:jc w:val="center"/>
              <w:rPr>
                <w:b/>
                <w:bCs/>
                <w:sz w:val="15"/>
                <w:szCs w:val="15"/>
              </w:rPr>
            </w:pPr>
            <w:r w:rsidRPr="009507DF">
              <w:rPr>
                <w:b/>
                <w:bCs/>
                <w:sz w:val="15"/>
                <w:szCs w:val="15"/>
              </w:rPr>
              <w:t>0%</w:t>
            </w:r>
          </w:p>
          <w:p w14:paraId="7E856BEB" w14:textId="77777777" w:rsidR="00412248" w:rsidRPr="009507DF" w:rsidRDefault="00412248" w:rsidP="00091092">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091092">
            <w:pPr>
              <w:jc w:val="center"/>
              <w:rPr>
                <w:b/>
                <w:bCs/>
                <w:sz w:val="15"/>
                <w:szCs w:val="15"/>
              </w:rPr>
            </w:pPr>
            <w:r w:rsidRPr="009507DF">
              <w:rPr>
                <w:b/>
                <w:bCs/>
                <w:sz w:val="15"/>
                <w:szCs w:val="15"/>
              </w:rPr>
              <w:t>0%</w:t>
            </w:r>
          </w:p>
          <w:p w14:paraId="4D21134A"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091092">
            <w:pPr>
              <w:jc w:val="center"/>
              <w:rPr>
                <w:b/>
                <w:bCs/>
                <w:sz w:val="15"/>
                <w:szCs w:val="15"/>
              </w:rPr>
            </w:pPr>
            <w:r w:rsidRPr="009507DF">
              <w:rPr>
                <w:b/>
                <w:bCs/>
                <w:sz w:val="15"/>
                <w:szCs w:val="15"/>
              </w:rPr>
              <w:t>0%</w:t>
            </w:r>
          </w:p>
          <w:p w14:paraId="25885C41" w14:textId="77777777" w:rsidR="00412248" w:rsidRPr="009507DF" w:rsidRDefault="00412248" w:rsidP="00091092">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091092">
            <w:pPr>
              <w:jc w:val="center"/>
              <w:rPr>
                <w:b/>
                <w:bCs/>
                <w:sz w:val="15"/>
                <w:szCs w:val="15"/>
              </w:rPr>
            </w:pPr>
            <w:r w:rsidRPr="009507DF">
              <w:rPr>
                <w:b/>
                <w:bCs/>
                <w:sz w:val="15"/>
                <w:szCs w:val="15"/>
              </w:rPr>
              <w:t>0%</w:t>
            </w:r>
          </w:p>
          <w:p w14:paraId="1243C723"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091092">
            <w:pPr>
              <w:jc w:val="center"/>
              <w:rPr>
                <w:b/>
                <w:bCs/>
                <w:sz w:val="15"/>
                <w:szCs w:val="15"/>
              </w:rPr>
            </w:pPr>
            <w:r w:rsidRPr="009507DF">
              <w:rPr>
                <w:b/>
                <w:bCs/>
                <w:sz w:val="15"/>
                <w:szCs w:val="15"/>
              </w:rPr>
              <w:t>0%</w:t>
            </w:r>
          </w:p>
          <w:p w14:paraId="779E3054"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091092">
            <w:pPr>
              <w:jc w:val="center"/>
              <w:rPr>
                <w:b/>
                <w:bCs/>
                <w:sz w:val="15"/>
                <w:szCs w:val="15"/>
              </w:rPr>
            </w:pPr>
            <w:r w:rsidRPr="009507DF">
              <w:rPr>
                <w:b/>
                <w:bCs/>
                <w:sz w:val="15"/>
                <w:szCs w:val="15"/>
              </w:rPr>
              <w:t>0%</w:t>
            </w:r>
          </w:p>
          <w:p w14:paraId="42396B2A"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091092">
            <w:pPr>
              <w:jc w:val="center"/>
              <w:rPr>
                <w:b/>
                <w:bCs/>
                <w:sz w:val="15"/>
                <w:szCs w:val="15"/>
              </w:rPr>
            </w:pPr>
            <w:r w:rsidRPr="009507DF">
              <w:rPr>
                <w:b/>
                <w:bCs/>
                <w:sz w:val="15"/>
                <w:szCs w:val="15"/>
              </w:rPr>
              <w:t>0%</w:t>
            </w:r>
          </w:p>
          <w:p w14:paraId="7E2D008E"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091092">
            <w:pPr>
              <w:jc w:val="center"/>
              <w:rPr>
                <w:b/>
                <w:bCs/>
                <w:sz w:val="15"/>
                <w:szCs w:val="15"/>
              </w:rPr>
            </w:pPr>
            <w:r w:rsidRPr="009507DF">
              <w:rPr>
                <w:b/>
                <w:bCs/>
                <w:sz w:val="15"/>
                <w:szCs w:val="15"/>
              </w:rPr>
              <w:t>0%</w:t>
            </w:r>
          </w:p>
          <w:p w14:paraId="57F97CA4"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091092">
        <w:trPr>
          <w:cantSplit/>
          <w:trHeight w:val="1093"/>
        </w:trPr>
        <w:tc>
          <w:tcPr>
            <w:tcW w:w="711" w:type="dxa"/>
            <w:shd w:val="clear" w:color="auto" w:fill="auto"/>
            <w:textDirection w:val="btLr"/>
            <w:vAlign w:val="center"/>
          </w:tcPr>
          <w:p w14:paraId="41C393D4"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091092">
            <w:pPr>
              <w:jc w:val="center"/>
              <w:rPr>
                <w:b/>
                <w:bCs/>
                <w:sz w:val="15"/>
                <w:szCs w:val="15"/>
              </w:rPr>
            </w:pPr>
            <w:r w:rsidRPr="009507DF">
              <w:rPr>
                <w:b/>
                <w:bCs/>
                <w:sz w:val="15"/>
                <w:szCs w:val="15"/>
              </w:rPr>
              <w:t>&lt;1%</w:t>
            </w:r>
          </w:p>
          <w:p w14:paraId="4ED51E3F" w14:textId="77777777" w:rsidR="00412248" w:rsidRPr="009507DF" w:rsidRDefault="00412248" w:rsidP="00091092">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091092">
            <w:pPr>
              <w:jc w:val="center"/>
              <w:rPr>
                <w:b/>
                <w:bCs/>
                <w:sz w:val="15"/>
                <w:szCs w:val="15"/>
              </w:rPr>
            </w:pPr>
            <w:r w:rsidRPr="009507DF">
              <w:rPr>
                <w:b/>
                <w:bCs/>
                <w:sz w:val="15"/>
                <w:szCs w:val="15"/>
              </w:rPr>
              <w:t>0%</w:t>
            </w:r>
          </w:p>
          <w:p w14:paraId="5E25B359"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091092">
            <w:pPr>
              <w:jc w:val="center"/>
              <w:rPr>
                <w:b/>
                <w:bCs/>
                <w:sz w:val="15"/>
                <w:szCs w:val="15"/>
              </w:rPr>
            </w:pPr>
            <w:r w:rsidRPr="009507DF">
              <w:rPr>
                <w:b/>
                <w:bCs/>
                <w:sz w:val="15"/>
                <w:szCs w:val="15"/>
              </w:rPr>
              <w:t>0%</w:t>
            </w:r>
          </w:p>
          <w:p w14:paraId="249FA2D9" w14:textId="77777777" w:rsidR="00412248" w:rsidRPr="009507DF" w:rsidRDefault="00412248" w:rsidP="00091092">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091092">
            <w:pPr>
              <w:jc w:val="center"/>
              <w:rPr>
                <w:b/>
                <w:bCs/>
                <w:sz w:val="15"/>
                <w:szCs w:val="15"/>
              </w:rPr>
            </w:pPr>
            <w:r w:rsidRPr="009507DF">
              <w:rPr>
                <w:b/>
                <w:bCs/>
                <w:sz w:val="15"/>
                <w:szCs w:val="15"/>
              </w:rPr>
              <w:t>0%</w:t>
            </w:r>
          </w:p>
          <w:p w14:paraId="2D8F124D"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091092">
            <w:pPr>
              <w:jc w:val="center"/>
              <w:rPr>
                <w:b/>
                <w:bCs/>
                <w:sz w:val="15"/>
                <w:szCs w:val="15"/>
              </w:rPr>
            </w:pPr>
            <w:r w:rsidRPr="009507DF">
              <w:rPr>
                <w:b/>
                <w:bCs/>
                <w:sz w:val="15"/>
                <w:szCs w:val="15"/>
              </w:rPr>
              <w:t>0%</w:t>
            </w:r>
          </w:p>
          <w:p w14:paraId="6199016D" w14:textId="77777777" w:rsidR="00412248" w:rsidRPr="009507DF" w:rsidRDefault="00412248" w:rsidP="00091092">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091092">
            <w:pPr>
              <w:jc w:val="center"/>
              <w:rPr>
                <w:b/>
                <w:bCs/>
                <w:sz w:val="15"/>
                <w:szCs w:val="15"/>
              </w:rPr>
            </w:pPr>
            <w:r w:rsidRPr="009507DF">
              <w:rPr>
                <w:b/>
                <w:bCs/>
                <w:sz w:val="15"/>
                <w:szCs w:val="15"/>
              </w:rPr>
              <w:t>0%</w:t>
            </w:r>
          </w:p>
          <w:p w14:paraId="248CBCF1"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091092">
            <w:pPr>
              <w:jc w:val="center"/>
              <w:rPr>
                <w:b/>
                <w:bCs/>
                <w:sz w:val="15"/>
                <w:szCs w:val="15"/>
              </w:rPr>
            </w:pPr>
            <w:r w:rsidRPr="009507DF">
              <w:rPr>
                <w:b/>
                <w:bCs/>
                <w:sz w:val="15"/>
                <w:szCs w:val="15"/>
              </w:rPr>
              <w:t>0.4%</w:t>
            </w:r>
          </w:p>
          <w:p w14:paraId="19CA93D2" w14:textId="77777777" w:rsidR="00412248" w:rsidRPr="009507DF" w:rsidRDefault="00412248" w:rsidP="00091092">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091092">
            <w:pPr>
              <w:jc w:val="center"/>
              <w:rPr>
                <w:b/>
                <w:bCs/>
                <w:sz w:val="15"/>
                <w:szCs w:val="15"/>
              </w:rPr>
            </w:pPr>
            <w:r w:rsidRPr="009507DF">
              <w:rPr>
                <w:b/>
                <w:bCs/>
                <w:sz w:val="15"/>
                <w:szCs w:val="15"/>
              </w:rPr>
              <w:t>0%</w:t>
            </w:r>
          </w:p>
          <w:p w14:paraId="03744328"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091092">
            <w:pPr>
              <w:jc w:val="center"/>
              <w:rPr>
                <w:b/>
                <w:bCs/>
                <w:sz w:val="15"/>
                <w:szCs w:val="15"/>
              </w:rPr>
            </w:pPr>
            <w:r w:rsidRPr="009507DF">
              <w:rPr>
                <w:b/>
                <w:bCs/>
                <w:sz w:val="15"/>
                <w:szCs w:val="15"/>
              </w:rPr>
              <w:t>0%</w:t>
            </w:r>
          </w:p>
          <w:p w14:paraId="3F3A2C74" w14:textId="77777777" w:rsidR="00412248" w:rsidRPr="009507DF" w:rsidRDefault="00412248" w:rsidP="00091092">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091092">
            <w:pPr>
              <w:jc w:val="center"/>
              <w:rPr>
                <w:b/>
                <w:bCs/>
                <w:sz w:val="15"/>
                <w:szCs w:val="15"/>
              </w:rPr>
            </w:pPr>
            <w:r w:rsidRPr="009507DF">
              <w:rPr>
                <w:b/>
                <w:bCs/>
                <w:sz w:val="15"/>
                <w:szCs w:val="15"/>
              </w:rPr>
              <w:t>0%</w:t>
            </w:r>
          </w:p>
          <w:p w14:paraId="5A440A72"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091092">
            <w:pPr>
              <w:jc w:val="center"/>
              <w:rPr>
                <w:b/>
                <w:bCs/>
                <w:sz w:val="15"/>
                <w:szCs w:val="15"/>
              </w:rPr>
            </w:pPr>
            <w:r w:rsidRPr="009507DF">
              <w:rPr>
                <w:b/>
                <w:bCs/>
                <w:sz w:val="15"/>
                <w:szCs w:val="15"/>
              </w:rPr>
              <w:t>0%</w:t>
            </w:r>
          </w:p>
          <w:p w14:paraId="77947867" w14:textId="77777777" w:rsidR="00412248" w:rsidRPr="009507DF" w:rsidRDefault="00412248" w:rsidP="00091092">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091092">
            <w:pPr>
              <w:jc w:val="center"/>
              <w:rPr>
                <w:b/>
                <w:bCs/>
                <w:sz w:val="15"/>
                <w:szCs w:val="15"/>
              </w:rPr>
            </w:pPr>
            <w:r w:rsidRPr="009507DF">
              <w:rPr>
                <w:b/>
                <w:bCs/>
                <w:sz w:val="15"/>
                <w:szCs w:val="15"/>
              </w:rPr>
              <w:t>0%</w:t>
            </w:r>
          </w:p>
          <w:p w14:paraId="33C4400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091092">
            <w:pPr>
              <w:jc w:val="center"/>
              <w:rPr>
                <w:b/>
                <w:bCs/>
                <w:sz w:val="15"/>
                <w:szCs w:val="15"/>
              </w:rPr>
            </w:pPr>
            <w:r w:rsidRPr="009507DF">
              <w:rPr>
                <w:b/>
                <w:bCs/>
                <w:sz w:val="15"/>
                <w:szCs w:val="15"/>
              </w:rPr>
              <w:t>0%</w:t>
            </w:r>
          </w:p>
          <w:p w14:paraId="47FB6B44"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091092">
            <w:pPr>
              <w:jc w:val="center"/>
              <w:rPr>
                <w:b/>
                <w:bCs/>
                <w:sz w:val="15"/>
                <w:szCs w:val="15"/>
              </w:rPr>
            </w:pPr>
            <w:r w:rsidRPr="009507DF">
              <w:rPr>
                <w:b/>
                <w:bCs/>
                <w:sz w:val="15"/>
                <w:szCs w:val="15"/>
              </w:rPr>
              <w:t>0%</w:t>
            </w:r>
          </w:p>
          <w:p w14:paraId="536B41C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091092">
            <w:pPr>
              <w:jc w:val="center"/>
              <w:rPr>
                <w:b/>
                <w:bCs/>
                <w:sz w:val="15"/>
                <w:szCs w:val="15"/>
              </w:rPr>
            </w:pPr>
            <w:r w:rsidRPr="009507DF">
              <w:rPr>
                <w:b/>
                <w:bCs/>
                <w:sz w:val="15"/>
                <w:szCs w:val="15"/>
              </w:rPr>
              <w:t>0%</w:t>
            </w:r>
          </w:p>
          <w:p w14:paraId="1D928FD5"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091092">
            <w:pPr>
              <w:jc w:val="center"/>
              <w:rPr>
                <w:b/>
                <w:bCs/>
                <w:sz w:val="15"/>
                <w:szCs w:val="15"/>
              </w:rPr>
            </w:pPr>
            <w:r w:rsidRPr="009507DF">
              <w:rPr>
                <w:b/>
                <w:bCs/>
                <w:sz w:val="15"/>
                <w:szCs w:val="15"/>
              </w:rPr>
              <w:t>0%</w:t>
            </w:r>
          </w:p>
          <w:p w14:paraId="3A7E8210" w14:textId="77777777" w:rsidR="00412248" w:rsidRPr="009507DF" w:rsidRDefault="00412248" w:rsidP="00091092">
            <w:pPr>
              <w:jc w:val="center"/>
              <w:rPr>
                <w:sz w:val="15"/>
                <w:szCs w:val="15"/>
              </w:rPr>
            </w:pPr>
            <w:r w:rsidRPr="009507DF">
              <w:rPr>
                <w:sz w:val="15"/>
                <w:szCs w:val="15"/>
              </w:rPr>
              <w:t>(0/0)</w:t>
            </w:r>
          </w:p>
        </w:tc>
      </w:tr>
      <w:tr w:rsidR="00412248" w:rsidRPr="00D65725" w14:paraId="6C6BDBBE" w14:textId="77777777" w:rsidTr="00091092">
        <w:trPr>
          <w:cantSplit/>
          <w:trHeight w:val="1093"/>
        </w:trPr>
        <w:tc>
          <w:tcPr>
            <w:tcW w:w="711" w:type="dxa"/>
            <w:shd w:val="clear" w:color="auto" w:fill="auto"/>
            <w:textDirection w:val="btLr"/>
            <w:vAlign w:val="center"/>
          </w:tcPr>
          <w:p w14:paraId="509A11CD"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091092">
            <w:pPr>
              <w:jc w:val="center"/>
              <w:rPr>
                <w:b/>
                <w:bCs/>
                <w:sz w:val="15"/>
                <w:szCs w:val="15"/>
              </w:rPr>
            </w:pPr>
            <w:r w:rsidRPr="009507DF">
              <w:rPr>
                <w:b/>
                <w:bCs/>
                <w:sz w:val="15"/>
                <w:szCs w:val="15"/>
              </w:rPr>
              <w:t>6%</w:t>
            </w:r>
          </w:p>
          <w:p w14:paraId="2679849E" w14:textId="77777777" w:rsidR="00412248" w:rsidRPr="009507DF" w:rsidRDefault="00412248" w:rsidP="00091092">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091092">
            <w:pPr>
              <w:jc w:val="center"/>
              <w:rPr>
                <w:b/>
                <w:bCs/>
                <w:sz w:val="15"/>
                <w:szCs w:val="15"/>
              </w:rPr>
            </w:pPr>
            <w:r w:rsidRPr="009507DF">
              <w:rPr>
                <w:b/>
                <w:bCs/>
                <w:sz w:val="15"/>
                <w:szCs w:val="15"/>
              </w:rPr>
              <w:t>0%</w:t>
            </w:r>
          </w:p>
          <w:p w14:paraId="495EBA8F"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091092">
            <w:pPr>
              <w:jc w:val="center"/>
              <w:rPr>
                <w:b/>
                <w:bCs/>
                <w:sz w:val="15"/>
                <w:szCs w:val="15"/>
              </w:rPr>
            </w:pPr>
            <w:r w:rsidRPr="009507DF">
              <w:rPr>
                <w:b/>
                <w:bCs/>
                <w:sz w:val="15"/>
                <w:szCs w:val="15"/>
              </w:rPr>
              <w:t>11.2%</w:t>
            </w:r>
          </w:p>
          <w:p w14:paraId="5E0EA9BA" w14:textId="77777777" w:rsidR="00412248" w:rsidRPr="009507DF" w:rsidRDefault="00412248" w:rsidP="00091092">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091092">
            <w:pPr>
              <w:jc w:val="center"/>
              <w:rPr>
                <w:b/>
                <w:bCs/>
                <w:sz w:val="15"/>
                <w:szCs w:val="15"/>
              </w:rPr>
            </w:pPr>
            <w:r w:rsidRPr="009507DF">
              <w:rPr>
                <w:b/>
                <w:bCs/>
                <w:sz w:val="15"/>
                <w:szCs w:val="15"/>
              </w:rPr>
              <w:t>0%</w:t>
            </w:r>
          </w:p>
          <w:p w14:paraId="47F5F03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091092">
            <w:pPr>
              <w:jc w:val="center"/>
              <w:rPr>
                <w:b/>
                <w:bCs/>
                <w:sz w:val="15"/>
                <w:szCs w:val="15"/>
              </w:rPr>
            </w:pPr>
            <w:r w:rsidRPr="009507DF">
              <w:rPr>
                <w:b/>
                <w:bCs/>
                <w:sz w:val="15"/>
                <w:szCs w:val="15"/>
              </w:rPr>
              <w:t>4.9%</w:t>
            </w:r>
          </w:p>
          <w:p w14:paraId="18B36113" w14:textId="77777777" w:rsidR="00412248" w:rsidRPr="009507DF" w:rsidRDefault="00412248" w:rsidP="00091092">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091092">
            <w:pPr>
              <w:jc w:val="center"/>
              <w:rPr>
                <w:b/>
                <w:bCs/>
                <w:sz w:val="15"/>
                <w:szCs w:val="15"/>
              </w:rPr>
            </w:pPr>
            <w:r w:rsidRPr="009507DF">
              <w:rPr>
                <w:b/>
                <w:bCs/>
                <w:sz w:val="15"/>
                <w:szCs w:val="15"/>
              </w:rPr>
              <w:t>0%</w:t>
            </w:r>
          </w:p>
          <w:p w14:paraId="701D29FF"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091092">
            <w:pPr>
              <w:jc w:val="center"/>
              <w:rPr>
                <w:b/>
                <w:bCs/>
                <w:sz w:val="15"/>
                <w:szCs w:val="15"/>
              </w:rPr>
            </w:pPr>
            <w:r w:rsidRPr="009507DF">
              <w:rPr>
                <w:b/>
                <w:bCs/>
                <w:sz w:val="15"/>
                <w:szCs w:val="15"/>
              </w:rPr>
              <w:t>11.9%</w:t>
            </w:r>
          </w:p>
          <w:p w14:paraId="385282C1" w14:textId="77777777" w:rsidR="00412248" w:rsidRPr="009507DF" w:rsidRDefault="00412248" w:rsidP="00091092">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091092">
            <w:pPr>
              <w:jc w:val="center"/>
              <w:rPr>
                <w:b/>
                <w:bCs/>
                <w:sz w:val="15"/>
                <w:szCs w:val="15"/>
              </w:rPr>
            </w:pPr>
            <w:r w:rsidRPr="009507DF">
              <w:rPr>
                <w:b/>
                <w:bCs/>
                <w:sz w:val="15"/>
                <w:szCs w:val="15"/>
              </w:rPr>
              <w:t>0%</w:t>
            </w:r>
          </w:p>
          <w:p w14:paraId="4D38A6FE"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091092">
            <w:pPr>
              <w:jc w:val="center"/>
              <w:rPr>
                <w:b/>
                <w:bCs/>
                <w:sz w:val="15"/>
                <w:szCs w:val="15"/>
              </w:rPr>
            </w:pPr>
            <w:r w:rsidRPr="009507DF">
              <w:rPr>
                <w:b/>
                <w:bCs/>
                <w:sz w:val="15"/>
                <w:szCs w:val="15"/>
              </w:rPr>
              <w:t>4.0%</w:t>
            </w:r>
          </w:p>
          <w:p w14:paraId="5B8AC8BA" w14:textId="77777777" w:rsidR="00412248" w:rsidRPr="009507DF" w:rsidRDefault="00412248" w:rsidP="00091092">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091092">
            <w:pPr>
              <w:jc w:val="center"/>
              <w:rPr>
                <w:b/>
                <w:bCs/>
                <w:sz w:val="15"/>
                <w:szCs w:val="15"/>
              </w:rPr>
            </w:pPr>
            <w:r w:rsidRPr="009507DF">
              <w:rPr>
                <w:b/>
                <w:bCs/>
                <w:sz w:val="15"/>
                <w:szCs w:val="15"/>
              </w:rPr>
              <w:t>0%</w:t>
            </w:r>
          </w:p>
          <w:p w14:paraId="16BCB41D"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091092">
            <w:pPr>
              <w:jc w:val="center"/>
              <w:rPr>
                <w:b/>
                <w:bCs/>
                <w:sz w:val="15"/>
                <w:szCs w:val="15"/>
              </w:rPr>
            </w:pPr>
            <w:r w:rsidRPr="009507DF">
              <w:rPr>
                <w:b/>
                <w:bCs/>
                <w:sz w:val="15"/>
                <w:szCs w:val="15"/>
              </w:rPr>
              <w:t>9.8%</w:t>
            </w:r>
          </w:p>
          <w:p w14:paraId="723E904A" w14:textId="77777777" w:rsidR="00412248" w:rsidRPr="009507DF" w:rsidRDefault="00412248" w:rsidP="00091092">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091092">
            <w:pPr>
              <w:jc w:val="center"/>
              <w:rPr>
                <w:b/>
                <w:bCs/>
                <w:sz w:val="15"/>
                <w:szCs w:val="15"/>
              </w:rPr>
            </w:pPr>
            <w:r w:rsidRPr="009507DF">
              <w:rPr>
                <w:b/>
                <w:bCs/>
                <w:sz w:val="15"/>
                <w:szCs w:val="15"/>
              </w:rPr>
              <w:t>0%</w:t>
            </w:r>
          </w:p>
          <w:p w14:paraId="57E91CEA"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091092">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091092">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091092">
            <w:pPr>
              <w:jc w:val="center"/>
              <w:rPr>
                <w:b/>
                <w:bCs/>
                <w:sz w:val="15"/>
                <w:szCs w:val="15"/>
              </w:rPr>
            </w:pPr>
            <w:r w:rsidRPr="009507DF">
              <w:rPr>
                <w:b/>
                <w:bCs/>
                <w:sz w:val="15"/>
                <w:szCs w:val="15"/>
              </w:rPr>
              <w:t>0%</w:t>
            </w:r>
          </w:p>
          <w:p w14:paraId="1FFD9E5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091092">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091092">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091092">
            <w:pPr>
              <w:jc w:val="center"/>
              <w:rPr>
                <w:b/>
                <w:bCs/>
                <w:sz w:val="15"/>
                <w:szCs w:val="15"/>
              </w:rPr>
            </w:pPr>
            <w:r w:rsidRPr="009507DF">
              <w:rPr>
                <w:b/>
                <w:bCs/>
                <w:sz w:val="15"/>
                <w:szCs w:val="15"/>
              </w:rPr>
              <w:t>0%</w:t>
            </w:r>
          </w:p>
          <w:p w14:paraId="6B1A5641" w14:textId="77777777" w:rsidR="00412248" w:rsidRPr="009507DF" w:rsidRDefault="00412248" w:rsidP="00091092">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091092">
            <w:pPr>
              <w:ind w:left="113" w:right="113"/>
              <w:jc w:val="center"/>
              <w:rPr>
                <w:b/>
                <w:bCs/>
                <w:sz w:val="16"/>
                <w:szCs w:val="16"/>
              </w:rPr>
            </w:pPr>
            <w:r w:rsidRPr="00F637D0">
              <w:rPr>
                <w:b/>
                <w:bCs/>
                <w:color w:val="FF0000"/>
                <w:sz w:val="16"/>
                <w:szCs w:val="16"/>
              </w:rPr>
              <w:lastRenderedPageBreak/>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091092">
            <w:pPr>
              <w:jc w:val="center"/>
              <w:rPr>
                <w:b/>
                <w:bCs/>
                <w:sz w:val="15"/>
                <w:szCs w:val="15"/>
              </w:rPr>
            </w:pPr>
            <w:r w:rsidRPr="009507DF">
              <w:rPr>
                <w:b/>
                <w:bCs/>
                <w:sz w:val="15"/>
                <w:szCs w:val="15"/>
              </w:rPr>
              <w:t>1.9%</w:t>
            </w:r>
          </w:p>
          <w:p w14:paraId="7CC4DBA0" w14:textId="77777777" w:rsidR="00412248" w:rsidRPr="009507DF" w:rsidRDefault="00412248" w:rsidP="00091092">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091092">
            <w:pPr>
              <w:jc w:val="center"/>
              <w:rPr>
                <w:b/>
                <w:bCs/>
                <w:sz w:val="15"/>
                <w:szCs w:val="15"/>
              </w:rPr>
            </w:pPr>
            <w:r w:rsidRPr="009507DF">
              <w:rPr>
                <w:b/>
                <w:bCs/>
                <w:sz w:val="15"/>
                <w:szCs w:val="15"/>
              </w:rPr>
              <w:t>0%</w:t>
            </w:r>
          </w:p>
          <w:p w14:paraId="232B8C90" w14:textId="77777777" w:rsidR="00412248" w:rsidRPr="009507DF" w:rsidRDefault="00412248" w:rsidP="00091092">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091092">
            <w:pPr>
              <w:jc w:val="center"/>
              <w:rPr>
                <w:b/>
                <w:bCs/>
                <w:sz w:val="15"/>
                <w:szCs w:val="15"/>
              </w:rPr>
            </w:pPr>
            <w:r w:rsidRPr="009507DF">
              <w:rPr>
                <w:b/>
                <w:bCs/>
                <w:sz w:val="15"/>
                <w:szCs w:val="15"/>
              </w:rPr>
              <w:t>27.9%</w:t>
            </w:r>
          </w:p>
          <w:p w14:paraId="45AA2310" w14:textId="77777777" w:rsidR="00412248" w:rsidRPr="009507DF" w:rsidRDefault="00412248" w:rsidP="00091092">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091092">
            <w:pPr>
              <w:jc w:val="center"/>
              <w:rPr>
                <w:b/>
                <w:bCs/>
                <w:sz w:val="15"/>
                <w:szCs w:val="15"/>
              </w:rPr>
            </w:pPr>
            <w:r w:rsidRPr="009507DF">
              <w:rPr>
                <w:b/>
                <w:bCs/>
                <w:sz w:val="15"/>
                <w:szCs w:val="15"/>
              </w:rPr>
              <w:t>0%</w:t>
            </w:r>
          </w:p>
          <w:p w14:paraId="1DA45FC8" w14:textId="77777777" w:rsidR="00412248" w:rsidRPr="009507DF" w:rsidRDefault="00412248" w:rsidP="00091092">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091092">
            <w:pPr>
              <w:jc w:val="center"/>
              <w:rPr>
                <w:b/>
                <w:bCs/>
                <w:sz w:val="15"/>
                <w:szCs w:val="15"/>
              </w:rPr>
            </w:pPr>
            <w:r w:rsidRPr="009507DF">
              <w:rPr>
                <w:b/>
                <w:bCs/>
                <w:sz w:val="15"/>
                <w:szCs w:val="15"/>
              </w:rPr>
              <w:t>3.8%</w:t>
            </w:r>
          </w:p>
          <w:p w14:paraId="5511A60F" w14:textId="77777777" w:rsidR="00412248" w:rsidRPr="009507DF" w:rsidRDefault="00412248" w:rsidP="00091092">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091092">
            <w:pPr>
              <w:jc w:val="center"/>
              <w:rPr>
                <w:b/>
                <w:bCs/>
                <w:sz w:val="15"/>
                <w:szCs w:val="15"/>
              </w:rPr>
            </w:pPr>
            <w:r w:rsidRPr="009507DF">
              <w:rPr>
                <w:b/>
                <w:bCs/>
                <w:sz w:val="15"/>
                <w:szCs w:val="15"/>
              </w:rPr>
              <w:t>0%</w:t>
            </w:r>
          </w:p>
          <w:p w14:paraId="5B9EDD70" w14:textId="77777777" w:rsidR="00412248" w:rsidRPr="009507DF" w:rsidRDefault="00412248" w:rsidP="00091092">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091092">
            <w:pPr>
              <w:jc w:val="center"/>
              <w:rPr>
                <w:b/>
                <w:bCs/>
                <w:sz w:val="15"/>
                <w:szCs w:val="15"/>
              </w:rPr>
            </w:pPr>
            <w:r w:rsidRPr="009507DF">
              <w:rPr>
                <w:b/>
                <w:bCs/>
                <w:sz w:val="15"/>
                <w:szCs w:val="15"/>
              </w:rPr>
              <w:t>30.6%</w:t>
            </w:r>
          </w:p>
          <w:p w14:paraId="7A64A2B7" w14:textId="77777777" w:rsidR="00412248" w:rsidRPr="009507DF" w:rsidRDefault="00412248" w:rsidP="00091092">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091092">
            <w:pPr>
              <w:jc w:val="center"/>
              <w:rPr>
                <w:b/>
                <w:bCs/>
                <w:sz w:val="15"/>
                <w:szCs w:val="15"/>
              </w:rPr>
            </w:pPr>
            <w:r w:rsidRPr="009507DF">
              <w:rPr>
                <w:b/>
                <w:bCs/>
                <w:sz w:val="15"/>
                <w:szCs w:val="15"/>
              </w:rPr>
              <w:t>0%</w:t>
            </w:r>
          </w:p>
          <w:p w14:paraId="3B1F7D76"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091092">
            <w:pPr>
              <w:jc w:val="center"/>
              <w:rPr>
                <w:b/>
                <w:bCs/>
                <w:sz w:val="15"/>
                <w:szCs w:val="15"/>
              </w:rPr>
            </w:pPr>
            <w:r w:rsidRPr="009507DF">
              <w:rPr>
                <w:b/>
                <w:bCs/>
                <w:sz w:val="15"/>
                <w:szCs w:val="15"/>
              </w:rPr>
              <w:t>2.8%</w:t>
            </w:r>
          </w:p>
          <w:p w14:paraId="692FCF6C" w14:textId="77777777" w:rsidR="00412248" w:rsidRPr="009507DF" w:rsidRDefault="00412248" w:rsidP="00091092">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091092">
            <w:pPr>
              <w:jc w:val="center"/>
              <w:rPr>
                <w:b/>
                <w:bCs/>
                <w:sz w:val="15"/>
                <w:szCs w:val="15"/>
              </w:rPr>
            </w:pPr>
            <w:r w:rsidRPr="009507DF">
              <w:rPr>
                <w:b/>
                <w:bCs/>
                <w:sz w:val="15"/>
                <w:szCs w:val="15"/>
              </w:rPr>
              <w:t>0%</w:t>
            </w:r>
          </w:p>
          <w:p w14:paraId="19485FD1"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091092">
            <w:pPr>
              <w:jc w:val="center"/>
              <w:rPr>
                <w:b/>
                <w:bCs/>
                <w:sz w:val="15"/>
                <w:szCs w:val="15"/>
              </w:rPr>
            </w:pPr>
            <w:r w:rsidRPr="009507DF">
              <w:rPr>
                <w:b/>
                <w:bCs/>
                <w:sz w:val="15"/>
                <w:szCs w:val="15"/>
              </w:rPr>
              <w:t>19.1%</w:t>
            </w:r>
          </w:p>
          <w:p w14:paraId="2C4663A9" w14:textId="77777777" w:rsidR="00412248" w:rsidRPr="009507DF" w:rsidRDefault="00412248" w:rsidP="00091092">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091092">
            <w:pPr>
              <w:jc w:val="center"/>
              <w:rPr>
                <w:b/>
                <w:bCs/>
                <w:sz w:val="15"/>
                <w:szCs w:val="15"/>
              </w:rPr>
            </w:pPr>
            <w:r w:rsidRPr="009507DF">
              <w:rPr>
                <w:b/>
                <w:bCs/>
                <w:sz w:val="15"/>
                <w:szCs w:val="15"/>
              </w:rPr>
              <w:t>0%</w:t>
            </w:r>
          </w:p>
          <w:p w14:paraId="36FA862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091092">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091092">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091092">
            <w:pPr>
              <w:jc w:val="center"/>
              <w:rPr>
                <w:b/>
                <w:bCs/>
                <w:sz w:val="15"/>
                <w:szCs w:val="15"/>
              </w:rPr>
            </w:pPr>
            <w:r w:rsidRPr="009507DF">
              <w:rPr>
                <w:b/>
                <w:bCs/>
                <w:sz w:val="15"/>
                <w:szCs w:val="15"/>
              </w:rPr>
              <w:t>0%</w:t>
            </w:r>
          </w:p>
          <w:p w14:paraId="2AF585A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091092">
            <w:pPr>
              <w:jc w:val="center"/>
              <w:rPr>
                <w:b/>
                <w:bCs/>
                <w:sz w:val="15"/>
                <w:szCs w:val="15"/>
              </w:rPr>
            </w:pPr>
            <w:r w:rsidRPr="009507DF">
              <w:rPr>
                <w:b/>
                <w:bCs/>
                <w:sz w:val="15"/>
                <w:szCs w:val="15"/>
              </w:rPr>
              <w:t>22.6%</w:t>
            </w:r>
          </w:p>
          <w:p w14:paraId="286AA2F0" w14:textId="77777777" w:rsidR="00412248" w:rsidRPr="009507DF" w:rsidRDefault="00412248" w:rsidP="00091092">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091092">
            <w:pPr>
              <w:jc w:val="center"/>
              <w:rPr>
                <w:b/>
                <w:bCs/>
                <w:sz w:val="15"/>
                <w:szCs w:val="15"/>
              </w:rPr>
            </w:pPr>
            <w:r w:rsidRPr="009507DF">
              <w:rPr>
                <w:b/>
                <w:bCs/>
                <w:sz w:val="15"/>
                <w:szCs w:val="15"/>
              </w:rPr>
              <w:t>0%</w:t>
            </w:r>
          </w:p>
          <w:p w14:paraId="0BEF9691" w14:textId="77777777" w:rsidR="00412248" w:rsidRPr="009507DF" w:rsidRDefault="00412248" w:rsidP="00091092">
            <w:pPr>
              <w:jc w:val="center"/>
              <w:rPr>
                <w:sz w:val="15"/>
                <w:szCs w:val="15"/>
              </w:rPr>
            </w:pPr>
            <w:r w:rsidRPr="009507DF">
              <w:rPr>
                <w:sz w:val="15"/>
                <w:szCs w:val="15"/>
              </w:rPr>
              <w:t>(0/0)</w:t>
            </w:r>
          </w:p>
        </w:tc>
      </w:tr>
      <w:tr w:rsidR="00412248" w:rsidRPr="00D65725" w14:paraId="17E136F0" w14:textId="77777777" w:rsidTr="00091092">
        <w:trPr>
          <w:cantSplit/>
          <w:trHeight w:val="1093"/>
        </w:trPr>
        <w:tc>
          <w:tcPr>
            <w:tcW w:w="711" w:type="dxa"/>
            <w:shd w:val="clear" w:color="auto" w:fill="auto"/>
            <w:textDirection w:val="btLr"/>
            <w:vAlign w:val="center"/>
          </w:tcPr>
          <w:p w14:paraId="28DC0171"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091092">
            <w:pPr>
              <w:jc w:val="center"/>
              <w:rPr>
                <w:b/>
                <w:bCs/>
                <w:sz w:val="15"/>
                <w:szCs w:val="15"/>
              </w:rPr>
            </w:pPr>
            <w:r w:rsidRPr="009507DF">
              <w:rPr>
                <w:b/>
                <w:bCs/>
                <w:sz w:val="15"/>
                <w:szCs w:val="15"/>
              </w:rPr>
              <w:t>28.3%</w:t>
            </w:r>
          </w:p>
          <w:p w14:paraId="1F41C37D" w14:textId="77777777" w:rsidR="00412248" w:rsidRPr="009507DF" w:rsidRDefault="00412248" w:rsidP="00091092">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091092">
            <w:pPr>
              <w:jc w:val="center"/>
              <w:rPr>
                <w:b/>
                <w:bCs/>
                <w:sz w:val="15"/>
                <w:szCs w:val="15"/>
              </w:rPr>
            </w:pPr>
            <w:r w:rsidRPr="009507DF">
              <w:rPr>
                <w:b/>
                <w:bCs/>
                <w:sz w:val="15"/>
                <w:szCs w:val="15"/>
              </w:rPr>
              <w:t>0%</w:t>
            </w:r>
          </w:p>
          <w:p w14:paraId="35F6D69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091092">
            <w:pPr>
              <w:jc w:val="center"/>
              <w:rPr>
                <w:b/>
                <w:bCs/>
                <w:sz w:val="15"/>
                <w:szCs w:val="15"/>
              </w:rPr>
            </w:pPr>
            <w:r w:rsidRPr="009507DF">
              <w:rPr>
                <w:b/>
                <w:bCs/>
                <w:sz w:val="15"/>
                <w:szCs w:val="15"/>
              </w:rPr>
              <w:t>5.8%</w:t>
            </w:r>
          </w:p>
          <w:p w14:paraId="75D20AFC" w14:textId="77777777" w:rsidR="00412248" w:rsidRPr="009507DF" w:rsidRDefault="00412248" w:rsidP="00091092">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091092">
            <w:pPr>
              <w:jc w:val="center"/>
              <w:rPr>
                <w:b/>
                <w:bCs/>
                <w:sz w:val="15"/>
                <w:szCs w:val="15"/>
              </w:rPr>
            </w:pPr>
            <w:r w:rsidRPr="009507DF">
              <w:rPr>
                <w:b/>
                <w:bCs/>
                <w:sz w:val="15"/>
                <w:szCs w:val="15"/>
              </w:rPr>
              <w:t>0%</w:t>
            </w:r>
          </w:p>
          <w:p w14:paraId="0E2BD04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091092">
            <w:pPr>
              <w:jc w:val="center"/>
              <w:rPr>
                <w:b/>
                <w:bCs/>
                <w:sz w:val="15"/>
                <w:szCs w:val="15"/>
              </w:rPr>
            </w:pPr>
            <w:r w:rsidRPr="009507DF">
              <w:rPr>
                <w:b/>
                <w:bCs/>
                <w:sz w:val="15"/>
                <w:szCs w:val="15"/>
              </w:rPr>
              <w:t>27.3%</w:t>
            </w:r>
          </w:p>
          <w:p w14:paraId="793CD612" w14:textId="77777777" w:rsidR="00412248" w:rsidRPr="009507DF" w:rsidRDefault="00412248" w:rsidP="00091092">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091092">
            <w:pPr>
              <w:jc w:val="center"/>
              <w:rPr>
                <w:b/>
                <w:bCs/>
                <w:sz w:val="15"/>
                <w:szCs w:val="15"/>
              </w:rPr>
            </w:pPr>
            <w:r w:rsidRPr="009507DF">
              <w:rPr>
                <w:b/>
                <w:bCs/>
                <w:sz w:val="15"/>
                <w:szCs w:val="15"/>
              </w:rPr>
              <w:t>0%</w:t>
            </w:r>
          </w:p>
          <w:p w14:paraId="09E850BE"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091092">
            <w:pPr>
              <w:jc w:val="center"/>
              <w:rPr>
                <w:b/>
                <w:bCs/>
                <w:sz w:val="15"/>
                <w:szCs w:val="15"/>
              </w:rPr>
            </w:pPr>
            <w:r w:rsidRPr="009507DF">
              <w:rPr>
                <w:b/>
                <w:bCs/>
                <w:sz w:val="15"/>
                <w:szCs w:val="15"/>
              </w:rPr>
              <w:t>10.5%</w:t>
            </w:r>
          </w:p>
          <w:p w14:paraId="0E72FEED" w14:textId="77777777" w:rsidR="00412248" w:rsidRPr="009507DF" w:rsidRDefault="00412248" w:rsidP="00091092">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091092">
            <w:pPr>
              <w:jc w:val="center"/>
              <w:rPr>
                <w:b/>
                <w:bCs/>
                <w:sz w:val="15"/>
                <w:szCs w:val="15"/>
              </w:rPr>
            </w:pPr>
            <w:r w:rsidRPr="009507DF">
              <w:rPr>
                <w:b/>
                <w:bCs/>
                <w:sz w:val="15"/>
                <w:szCs w:val="15"/>
              </w:rPr>
              <w:t>0%</w:t>
            </w:r>
          </w:p>
          <w:p w14:paraId="66DEFCB2"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091092">
            <w:pPr>
              <w:jc w:val="center"/>
              <w:rPr>
                <w:b/>
                <w:bCs/>
                <w:sz w:val="15"/>
                <w:szCs w:val="15"/>
              </w:rPr>
            </w:pPr>
            <w:r w:rsidRPr="009507DF">
              <w:rPr>
                <w:b/>
                <w:bCs/>
                <w:sz w:val="15"/>
                <w:szCs w:val="15"/>
              </w:rPr>
              <w:t>24%</w:t>
            </w:r>
          </w:p>
          <w:p w14:paraId="44EEF1F1" w14:textId="77777777" w:rsidR="00412248" w:rsidRPr="009507DF" w:rsidRDefault="00412248" w:rsidP="00091092">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091092">
            <w:pPr>
              <w:jc w:val="center"/>
              <w:rPr>
                <w:b/>
                <w:bCs/>
                <w:sz w:val="15"/>
                <w:szCs w:val="15"/>
              </w:rPr>
            </w:pPr>
            <w:r w:rsidRPr="009507DF">
              <w:rPr>
                <w:b/>
                <w:bCs/>
                <w:sz w:val="15"/>
                <w:szCs w:val="15"/>
              </w:rPr>
              <w:t>0%</w:t>
            </w:r>
          </w:p>
          <w:p w14:paraId="17120243"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091092">
            <w:pPr>
              <w:jc w:val="center"/>
              <w:rPr>
                <w:b/>
                <w:bCs/>
                <w:sz w:val="15"/>
                <w:szCs w:val="15"/>
              </w:rPr>
            </w:pPr>
            <w:r w:rsidRPr="009507DF">
              <w:rPr>
                <w:b/>
                <w:bCs/>
                <w:sz w:val="15"/>
                <w:szCs w:val="15"/>
              </w:rPr>
              <w:t>7%</w:t>
            </w:r>
          </w:p>
          <w:p w14:paraId="3A455126" w14:textId="77777777" w:rsidR="00412248" w:rsidRPr="009507DF" w:rsidRDefault="00412248" w:rsidP="00091092">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091092">
            <w:pPr>
              <w:jc w:val="center"/>
              <w:rPr>
                <w:b/>
                <w:bCs/>
                <w:sz w:val="15"/>
                <w:szCs w:val="15"/>
              </w:rPr>
            </w:pPr>
            <w:r w:rsidRPr="009507DF">
              <w:rPr>
                <w:b/>
                <w:bCs/>
                <w:sz w:val="15"/>
                <w:szCs w:val="15"/>
              </w:rPr>
              <w:t>0%</w:t>
            </w:r>
          </w:p>
          <w:p w14:paraId="0CAF6FC6"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091092">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091092">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091092">
            <w:pPr>
              <w:jc w:val="center"/>
              <w:rPr>
                <w:b/>
                <w:bCs/>
                <w:sz w:val="15"/>
                <w:szCs w:val="15"/>
              </w:rPr>
            </w:pPr>
            <w:r w:rsidRPr="009507DF">
              <w:rPr>
                <w:b/>
                <w:bCs/>
                <w:sz w:val="15"/>
                <w:szCs w:val="15"/>
              </w:rPr>
              <w:t>0%</w:t>
            </w:r>
          </w:p>
          <w:p w14:paraId="5D42C08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091092">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091092">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091092">
            <w:pPr>
              <w:jc w:val="center"/>
              <w:rPr>
                <w:b/>
                <w:bCs/>
                <w:sz w:val="15"/>
                <w:szCs w:val="15"/>
              </w:rPr>
            </w:pPr>
            <w:r w:rsidRPr="009507DF">
              <w:rPr>
                <w:b/>
                <w:bCs/>
                <w:sz w:val="15"/>
                <w:szCs w:val="15"/>
              </w:rPr>
              <w:t>0%</w:t>
            </w:r>
          </w:p>
          <w:p w14:paraId="0189A08F" w14:textId="77777777" w:rsidR="00412248" w:rsidRPr="009507DF" w:rsidRDefault="00412248" w:rsidP="00091092">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43171F" w:rsidRDefault="000D3E7B" w:rsidP="000D3E7B">
      <w:pPr>
        <w:spacing w:after="160" w:line="259" w:lineRule="auto"/>
        <w:rPr>
          <w:rFonts w:ascii="Calibri" w:hAnsi="Calibri" w:cs="Calibri"/>
          <w:b/>
          <w:bCs/>
          <w:sz w:val="20"/>
          <w:szCs w:val="18"/>
        </w:rPr>
      </w:pPr>
      <w:r w:rsidRPr="0043171F">
        <w:rPr>
          <w:rFonts w:ascii="Calibri" w:hAnsi="Calibri" w:cs="Calibri"/>
          <w:b/>
          <w:bCs/>
          <w:sz w:val="20"/>
          <w:szCs w:val="18"/>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43171F" w:rsidRPr="0043171F" w14:paraId="01B5FAC8" w14:textId="77777777" w:rsidTr="0043171F">
        <w:trPr>
          <w:trHeight w:val="70"/>
        </w:trPr>
        <w:tc>
          <w:tcPr>
            <w:tcW w:w="14485" w:type="dxa"/>
            <w:gridSpan w:val="17"/>
            <w:shd w:val="clear" w:color="auto" w:fill="D9D9D9" w:themeFill="background1" w:themeFillShade="D9"/>
          </w:tcPr>
          <w:p w14:paraId="0F4268AA" w14:textId="7C86985E" w:rsidR="000D3E7B" w:rsidRPr="0043171F" w:rsidRDefault="000D3E7B" w:rsidP="000D3E7B">
            <w:pPr>
              <w:jc w:val="center"/>
              <w:rPr>
                <w:rFonts w:ascii="Calibri" w:eastAsia="Calibri" w:hAnsi="Calibri" w:cs="Calibri"/>
                <w:b/>
                <w:bCs/>
              </w:rPr>
            </w:pPr>
            <w:r w:rsidRPr="0043171F">
              <w:rPr>
                <w:rFonts w:ascii="Calibri" w:eastAsia="Calibri" w:hAnsi="Calibri" w:cs="Calibri"/>
                <w:b/>
                <w:bCs/>
              </w:rPr>
              <w:t xml:space="preserve">Representation of Students Involved in One or More Extracurricular Activity by Race – K - 12 </w:t>
            </w:r>
          </w:p>
        </w:tc>
      </w:tr>
      <w:tr w:rsidR="0043171F" w:rsidRPr="0043171F" w14:paraId="0E975830" w14:textId="77777777" w:rsidTr="000D3E7B">
        <w:trPr>
          <w:trHeight w:val="252"/>
        </w:trPr>
        <w:tc>
          <w:tcPr>
            <w:tcW w:w="1940" w:type="dxa"/>
            <w:vMerge w:val="restart"/>
            <w:shd w:val="clear" w:color="auto" w:fill="auto"/>
            <w:vAlign w:val="center"/>
          </w:tcPr>
          <w:p w14:paraId="3D6286E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Race/Ethnicity</w:t>
            </w:r>
          </w:p>
        </w:tc>
        <w:tc>
          <w:tcPr>
            <w:tcW w:w="1565" w:type="dxa"/>
            <w:gridSpan w:val="2"/>
          </w:tcPr>
          <w:p w14:paraId="07DE00E6"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1993-1994</w:t>
            </w:r>
          </w:p>
        </w:tc>
        <w:tc>
          <w:tcPr>
            <w:tcW w:w="1530" w:type="dxa"/>
            <w:gridSpan w:val="2"/>
          </w:tcPr>
          <w:p w14:paraId="6AD52BC7"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2005-2006</w:t>
            </w:r>
          </w:p>
        </w:tc>
        <w:tc>
          <w:tcPr>
            <w:tcW w:w="1530" w:type="dxa"/>
            <w:gridSpan w:val="2"/>
          </w:tcPr>
          <w:p w14:paraId="0EFD624A"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2015-2016</w:t>
            </w:r>
          </w:p>
        </w:tc>
        <w:tc>
          <w:tcPr>
            <w:tcW w:w="1620" w:type="dxa"/>
            <w:gridSpan w:val="2"/>
            <w:shd w:val="clear" w:color="auto" w:fill="auto"/>
            <w:vAlign w:val="center"/>
          </w:tcPr>
          <w:p w14:paraId="29B06110"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2017 - 2018</w:t>
            </w:r>
          </w:p>
        </w:tc>
        <w:tc>
          <w:tcPr>
            <w:tcW w:w="1620" w:type="dxa"/>
            <w:gridSpan w:val="2"/>
            <w:shd w:val="clear" w:color="auto" w:fill="auto"/>
            <w:vAlign w:val="center"/>
          </w:tcPr>
          <w:p w14:paraId="6E8874C8"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2018 - 2019</w:t>
            </w:r>
          </w:p>
        </w:tc>
        <w:tc>
          <w:tcPr>
            <w:tcW w:w="1530" w:type="dxa"/>
            <w:gridSpan w:val="2"/>
            <w:shd w:val="clear" w:color="auto" w:fill="auto"/>
            <w:vAlign w:val="center"/>
          </w:tcPr>
          <w:p w14:paraId="03F511E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2019 - 2020</w:t>
            </w:r>
          </w:p>
        </w:tc>
        <w:tc>
          <w:tcPr>
            <w:tcW w:w="1530" w:type="dxa"/>
            <w:gridSpan w:val="2"/>
            <w:shd w:val="clear" w:color="auto" w:fill="auto"/>
            <w:vAlign w:val="center"/>
          </w:tcPr>
          <w:p w14:paraId="6BBD488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2020 - 2021</w:t>
            </w:r>
          </w:p>
        </w:tc>
        <w:tc>
          <w:tcPr>
            <w:tcW w:w="1620" w:type="dxa"/>
            <w:gridSpan w:val="2"/>
            <w:shd w:val="clear" w:color="auto" w:fill="auto"/>
            <w:vAlign w:val="center"/>
          </w:tcPr>
          <w:p w14:paraId="57951D71"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2021 - 2022</w:t>
            </w:r>
          </w:p>
        </w:tc>
      </w:tr>
      <w:tr w:rsidR="0043171F" w:rsidRPr="0043171F" w14:paraId="1E8BC8F1" w14:textId="77777777" w:rsidTr="00C36D2C">
        <w:trPr>
          <w:cantSplit/>
          <w:trHeight w:val="1198"/>
        </w:trPr>
        <w:tc>
          <w:tcPr>
            <w:tcW w:w="1940" w:type="dxa"/>
            <w:vMerge/>
            <w:shd w:val="clear" w:color="auto" w:fill="auto"/>
          </w:tcPr>
          <w:p w14:paraId="5F1EDEA3" w14:textId="77777777" w:rsidR="000D3E7B" w:rsidRPr="0043171F"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900" w:type="dxa"/>
            <w:textDirection w:val="btLr"/>
            <w:vAlign w:val="center"/>
          </w:tcPr>
          <w:p w14:paraId="5B0D0BD5"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r>
      <w:tr w:rsidR="0043171F" w:rsidRPr="0043171F" w14:paraId="785DB5F8" w14:textId="77777777" w:rsidTr="000D3E7B">
        <w:trPr>
          <w:trHeight w:val="252"/>
        </w:trPr>
        <w:tc>
          <w:tcPr>
            <w:tcW w:w="1940" w:type="dxa"/>
            <w:shd w:val="clear" w:color="auto" w:fill="auto"/>
          </w:tcPr>
          <w:p w14:paraId="73A881DD"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African American</w:t>
            </w:r>
          </w:p>
        </w:tc>
        <w:tc>
          <w:tcPr>
            <w:tcW w:w="786" w:type="dxa"/>
            <w:shd w:val="clear" w:color="auto" w:fill="auto"/>
          </w:tcPr>
          <w:p w14:paraId="1548CD41" w14:textId="77777777" w:rsidR="000D3E7B" w:rsidRPr="0043171F" w:rsidRDefault="000D3E7B" w:rsidP="00091092">
            <w:pPr>
              <w:jc w:val="center"/>
              <w:rPr>
                <w:rFonts w:ascii="Calibri" w:eastAsia="Calibri" w:hAnsi="Calibri" w:cs="Calibri"/>
                <w:i/>
                <w:iCs/>
                <w:sz w:val="20"/>
                <w:szCs w:val="20"/>
              </w:rPr>
            </w:pPr>
          </w:p>
        </w:tc>
        <w:tc>
          <w:tcPr>
            <w:tcW w:w="779" w:type="dxa"/>
            <w:shd w:val="clear" w:color="auto" w:fill="auto"/>
          </w:tcPr>
          <w:p w14:paraId="24F6EB24" w14:textId="77777777" w:rsidR="000D3E7B" w:rsidRPr="0043171F" w:rsidRDefault="000D3E7B" w:rsidP="00091092">
            <w:pPr>
              <w:jc w:val="center"/>
              <w:rPr>
                <w:rFonts w:ascii="Calibri" w:eastAsia="Calibri" w:hAnsi="Calibri" w:cs="Calibri"/>
                <w:i/>
                <w:iCs/>
                <w:sz w:val="20"/>
                <w:szCs w:val="20"/>
              </w:rPr>
            </w:pPr>
          </w:p>
        </w:tc>
        <w:tc>
          <w:tcPr>
            <w:tcW w:w="794" w:type="dxa"/>
            <w:shd w:val="clear" w:color="auto" w:fill="auto"/>
          </w:tcPr>
          <w:p w14:paraId="2FA78438" w14:textId="77777777" w:rsidR="000D3E7B" w:rsidRPr="0043171F" w:rsidRDefault="000D3E7B" w:rsidP="00091092">
            <w:pPr>
              <w:jc w:val="center"/>
              <w:rPr>
                <w:rFonts w:ascii="Calibri" w:eastAsia="Calibri" w:hAnsi="Calibri" w:cs="Calibri"/>
                <w:i/>
                <w:iCs/>
                <w:sz w:val="20"/>
                <w:szCs w:val="20"/>
              </w:rPr>
            </w:pPr>
          </w:p>
        </w:tc>
        <w:tc>
          <w:tcPr>
            <w:tcW w:w="736" w:type="dxa"/>
            <w:shd w:val="clear" w:color="auto" w:fill="auto"/>
          </w:tcPr>
          <w:p w14:paraId="48881E67" w14:textId="77777777" w:rsidR="000D3E7B" w:rsidRPr="0043171F" w:rsidRDefault="000D3E7B" w:rsidP="00091092">
            <w:pPr>
              <w:jc w:val="center"/>
              <w:rPr>
                <w:rFonts w:ascii="Calibri" w:eastAsia="Calibri" w:hAnsi="Calibri" w:cs="Calibri"/>
                <w:i/>
                <w:iCs/>
                <w:sz w:val="20"/>
                <w:szCs w:val="20"/>
              </w:rPr>
            </w:pPr>
          </w:p>
        </w:tc>
        <w:tc>
          <w:tcPr>
            <w:tcW w:w="837" w:type="dxa"/>
            <w:shd w:val="clear" w:color="auto" w:fill="auto"/>
          </w:tcPr>
          <w:p w14:paraId="290328E4" w14:textId="77777777" w:rsidR="000D3E7B" w:rsidRPr="0043171F" w:rsidRDefault="000D3E7B" w:rsidP="00091092">
            <w:pPr>
              <w:jc w:val="center"/>
              <w:rPr>
                <w:rFonts w:ascii="Calibri" w:eastAsia="Calibri" w:hAnsi="Calibri" w:cs="Calibri"/>
                <w:i/>
                <w:iCs/>
                <w:sz w:val="20"/>
                <w:szCs w:val="20"/>
              </w:rPr>
            </w:pPr>
          </w:p>
        </w:tc>
        <w:tc>
          <w:tcPr>
            <w:tcW w:w="693" w:type="dxa"/>
            <w:shd w:val="clear" w:color="auto" w:fill="auto"/>
          </w:tcPr>
          <w:p w14:paraId="794473A3" w14:textId="77777777" w:rsidR="000D3E7B" w:rsidRPr="0043171F" w:rsidRDefault="000D3E7B" w:rsidP="00091092">
            <w:pPr>
              <w:jc w:val="center"/>
              <w:rPr>
                <w:rFonts w:ascii="Calibri" w:eastAsia="Calibri" w:hAnsi="Calibri" w:cs="Calibri"/>
                <w:i/>
                <w:iCs/>
                <w:sz w:val="20"/>
                <w:szCs w:val="20"/>
              </w:rPr>
            </w:pPr>
          </w:p>
        </w:tc>
        <w:tc>
          <w:tcPr>
            <w:tcW w:w="880" w:type="dxa"/>
            <w:shd w:val="clear" w:color="auto" w:fill="auto"/>
          </w:tcPr>
          <w:p w14:paraId="521538FD" w14:textId="77777777" w:rsidR="000D3E7B" w:rsidRPr="0043171F" w:rsidRDefault="000D3E7B" w:rsidP="00091092">
            <w:pPr>
              <w:jc w:val="center"/>
              <w:rPr>
                <w:rFonts w:ascii="Calibri" w:eastAsia="Calibri" w:hAnsi="Calibri" w:cs="Calibri"/>
                <w:i/>
                <w:iCs/>
                <w:sz w:val="20"/>
                <w:szCs w:val="20"/>
              </w:rPr>
            </w:pPr>
          </w:p>
        </w:tc>
        <w:tc>
          <w:tcPr>
            <w:tcW w:w="740" w:type="dxa"/>
            <w:shd w:val="clear" w:color="auto" w:fill="auto"/>
          </w:tcPr>
          <w:p w14:paraId="133816A8" w14:textId="77777777" w:rsidR="000D3E7B" w:rsidRPr="0043171F" w:rsidRDefault="000D3E7B" w:rsidP="00091092">
            <w:pPr>
              <w:jc w:val="center"/>
              <w:rPr>
                <w:rFonts w:ascii="Calibri" w:eastAsia="Calibri" w:hAnsi="Calibri" w:cs="Calibri"/>
                <w:i/>
                <w:iCs/>
                <w:sz w:val="20"/>
                <w:szCs w:val="20"/>
              </w:rPr>
            </w:pPr>
          </w:p>
        </w:tc>
        <w:tc>
          <w:tcPr>
            <w:tcW w:w="833" w:type="dxa"/>
            <w:shd w:val="clear" w:color="auto" w:fill="auto"/>
          </w:tcPr>
          <w:p w14:paraId="69C9EF37" w14:textId="77777777" w:rsidR="000D3E7B" w:rsidRPr="0043171F" w:rsidRDefault="000D3E7B" w:rsidP="00091092">
            <w:pPr>
              <w:jc w:val="center"/>
              <w:rPr>
                <w:rFonts w:ascii="Calibri" w:eastAsia="Calibri" w:hAnsi="Calibri" w:cs="Calibri"/>
                <w:i/>
                <w:iCs/>
                <w:sz w:val="20"/>
                <w:szCs w:val="20"/>
              </w:rPr>
            </w:pPr>
          </w:p>
        </w:tc>
        <w:tc>
          <w:tcPr>
            <w:tcW w:w="787" w:type="dxa"/>
            <w:shd w:val="clear" w:color="auto" w:fill="auto"/>
          </w:tcPr>
          <w:p w14:paraId="228B03F5" w14:textId="78C76A60" w:rsidR="000D3E7B" w:rsidRPr="0043171F" w:rsidRDefault="000D3E7B" w:rsidP="00091092">
            <w:pPr>
              <w:jc w:val="center"/>
              <w:rPr>
                <w:rFonts w:ascii="Calibri" w:eastAsia="Calibri" w:hAnsi="Calibri" w:cs="Calibri"/>
                <w:i/>
                <w:iCs/>
                <w:sz w:val="20"/>
                <w:szCs w:val="20"/>
              </w:rPr>
            </w:pPr>
          </w:p>
        </w:tc>
        <w:tc>
          <w:tcPr>
            <w:tcW w:w="720" w:type="dxa"/>
            <w:shd w:val="clear" w:color="auto" w:fill="auto"/>
          </w:tcPr>
          <w:p w14:paraId="4A238D78" w14:textId="4E4F7E1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60</w:t>
            </w:r>
          </w:p>
        </w:tc>
        <w:tc>
          <w:tcPr>
            <w:tcW w:w="810" w:type="dxa"/>
            <w:shd w:val="clear" w:color="auto" w:fill="auto"/>
          </w:tcPr>
          <w:p w14:paraId="50F708AA" w14:textId="6924F102"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810" w:type="dxa"/>
            <w:shd w:val="clear" w:color="auto" w:fill="auto"/>
          </w:tcPr>
          <w:p w14:paraId="301433F5" w14:textId="1C4C4D26" w:rsidR="000D3E7B" w:rsidRPr="0043171F" w:rsidRDefault="00A85062" w:rsidP="00091092">
            <w:pPr>
              <w:jc w:val="center"/>
              <w:rPr>
                <w:rFonts w:ascii="Calibri" w:eastAsia="Calibri" w:hAnsi="Calibri" w:cs="Calibri"/>
                <w:sz w:val="20"/>
                <w:szCs w:val="20"/>
              </w:rPr>
            </w:pPr>
            <w:r w:rsidRPr="0043171F">
              <w:rPr>
                <w:rFonts w:ascii="Calibri" w:eastAsia="Calibri" w:hAnsi="Calibri" w:cs="Calibri"/>
                <w:sz w:val="20"/>
                <w:szCs w:val="20"/>
              </w:rPr>
              <w:t>50</w:t>
            </w:r>
          </w:p>
        </w:tc>
        <w:tc>
          <w:tcPr>
            <w:tcW w:w="720" w:type="dxa"/>
            <w:shd w:val="clear" w:color="auto" w:fill="auto"/>
          </w:tcPr>
          <w:p w14:paraId="1219FB73" w14:textId="4013474A"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720" w:type="dxa"/>
            <w:shd w:val="clear" w:color="auto" w:fill="auto"/>
            <w:vAlign w:val="center"/>
          </w:tcPr>
          <w:p w14:paraId="09D01C29" w14:textId="562583DF"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52</w:t>
            </w:r>
          </w:p>
        </w:tc>
        <w:tc>
          <w:tcPr>
            <w:tcW w:w="900" w:type="dxa"/>
            <w:vAlign w:val="center"/>
          </w:tcPr>
          <w:p w14:paraId="0FD4F8E9" w14:textId="48339C36"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87</w:t>
            </w:r>
          </w:p>
        </w:tc>
      </w:tr>
      <w:tr w:rsidR="0043171F" w:rsidRPr="0043171F" w14:paraId="2883C81A" w14:textId="77777777" w:rsidTr="000D3E7B">
        <w:trPr>
          <w:trHeight w:val="252"/>
        </w:trPr>
        <w:tc>
          <w:tcPr>
            <w:tcW w:w="1940" w:type="dxa"/>
            <w:shd w:val="clear" w:color="auto" w:fill="auto"/>
          </w:tcPr>
          <w:p w14:paraId="3E1AD531"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White, Non-Hispanic</w:t>
            </w:r>
          </w:p>
        </w:tc>
        <w:tc>
          <w:tcPr>
            <w:tcW w:w="786" w:type="dxa"/>
            <w:shd w:val="clear" w:color="auto" w:fill="auto"/>
          </w:tcPr>
          <w:p w14:paraId="6C4285D8"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4F159B37"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0AF06E9E"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44D04A83"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05C75664"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4B49E2CA"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C8E3C84"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27B48BB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545FC2F7"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26719A6F" w14:textId="5ABEFED1"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6F3E61CC" w14:textId="493ECB5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473AC845" w14:textId="090ACA5B"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3521CDF8" w14:textId="3C2BFFAC"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2</w:t>
            </w:r>
          </w:p>
        </w:tc>
        <w:tc>
          <w:tcPr>
            <w:tcW w:w="720" w:type="dxa"/>
            <w:shd w:val="clear" w:color="auto" w:fill="auto"/>
          </w:tcPr>
          <w:p w14:paraId="6CE760D5" w14:textId="15DF1D73"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100</w:t>
            </w:r>
          </w:p>
        </w:tc>
        <w:tc>
          <w:tcPr>
            <w:tcW w:w="720" w:type="dxa"/>
            <w:shd w:val="clear" w:color="auto" w:fill="auto"/>
          </w:tcPr>
          <w:p w14:paraId="037ABEFF" w14:textId="4518D172"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w:t>
            </w:r>
          </w:p>
        </w:tc>
        <w:tc>
          <w:tcPr>
            <w:tcW w:w="900" w:type="dxa"/>
          </w:tcPr>
          <w:p w14:paraId="16FDFA9B" w14:textId="6688FB39"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100</w:t>
            </w:r>
          </w:p>
        </w:tc>
      </w:tr>
      <w:tr w:rsidR="0043171F" w:rsidRPr="0043171F" w14:paraId="1F44A955" w14:textId="77777777" w:rsidTr="000D3E7B">
        <w:trPr>
          <w:trHeight w:val="252"/>
        </w:trPr>
        <w:tc>
          <w:tcPr>
            <w:tcW w:w="1940" w:type="dxa"/>
            <w:shd w:val="clear" w:color="auto" w:fill="auto"/>
          </w:tcPr>
          <w:p w14:paraId="62A0655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Total</w:t>
            </w:r>
          </w:p>
        </w:tc>
        <w:tc>
          <w:tcPr>
            <w:tcW w:w="786" w:type="dxa"/>
            <w:shd w:val="clear" w:color="auto" w:fill="auto"/>
          </w:tcPr>
          <w:p w14:paraId="0B2EEDE2"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2268A46F"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23790C0B"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75CFD40A"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41067FDD"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3164216B"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962E16E"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116F37D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72BD1441"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3E5C708E" w14:textId="4C2038C6"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7B56C908" w14:textId="3E13FB8E"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4B6B22C1" w14:textId="77777777"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682120D9" w14:textId="2BCF88E9"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9F623C2" w14:textId="77777777"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2C6BE24" w14:textId="3C6BECF5" w:rsidR="000D3E7B" w:rsidRPr="0043171F" w:rsidRDefault="000D3E7B" w:rsidP="00091092">
            <w:pPr>
              <w:jc w:val="center"/>
              <w:rPr>
                <w:rFonts w:ascii="Calibri" w:eastAsia="Calibri" w:hAnsi="Calibri" w:cs="Calibri"/>
                <w:sz w:val="20"/>
                <w:szCs w:val="20"/>
              </w:rPr>
            </w:pPr>
          </w:p>
        </w:tc>
        <w:tc>
          <w:tcPr>
            <w:tcW w:w="900" w:type="dxa"/>
            <w:shd w:val="clear" w:color="auto" w:fill="auto"/>
          </w:tcPr>
          <w:p w14:paraId="2D793DCD" w14:textId="77777777" w:rsidR="000D3E7B" w:rsidRPr="0043171F" w:rsidRDefault="000D3E7B" w:rsidP="00091092">
            <w:pPr>
              <w:jc w:val="center"/>
              <w:rPr>
                <w:rFonts w:ascii="Calibri" w:eastAsia="Calibri" w:hAnsi="Calibri" w:cs="Calibri"/>
                <w:sz w:val="20"/>
                <w:szCs w:val="20"/>
              </w:rPr>
            </w:pPr>
          </w:p>
        </w:tc>
      </w:tr>
    </w:tbl>
    <w:p w14:paraId="2820DCC6" w14:textId="77777777" w:rsidR="000D3E7B" w:rsidRDefault="000D3E7B" w:rsidP="000D3E7B"/>
    <w:p w14:paraId="01D15D93" w14:textId="77777777" w:rsidR="000D3E7B" w:rsidRDefault="000D3E7B" w:rsidP="00E50284"/>
    <w:p w14:paraId="3824A71B" w14:textId="77777777" w:rsidR="0012316F" w:rsidRPr="006736D7" w:rsidRDefault="0012316F" w:rsidP="0012316F">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12316F" w:rsidRPr="006736D7" w14:paraId="5B479ABC" w14:textId="77777777" w:rsidTr="00096813">
        <w:trPr>
          <w:trHeight w:val="42"/>
        </w:trPr>
        <w:tc>
          <w:tcPr>
            <w:tcW w:w="14485" w:type="dxa"/>
            <w:gridSpan w:val="9"/>
            <w:shd w:val="clear" w:color="auto" w:fill="C5E0B3" w:themeFill="accent6" w:themeFillTint="66"/>
          </w:tcPr>
          <w:p w14:paraId="712B9271"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2022-2023</w:t>
            </w:r>
          </w:p>
          <w:p w14:paraId="2F9DFEE0"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12316F" w:rsidRPr="006736D7" w14:paraId="7F11D847" w14:textId="77777777" w:rsidTr="00096813">
        <w:trPr>
          <w:trHeight w:val="154"/>
        </w:trPr>
        <w:tc>
          <w:tcPr>
            <w:tcW w:w="3425" w:type="dxa"/>
            <w:vMerge w:val="restart"/>
            <w:shd w:val="clear" w:color="auto" w:fill="auto"/>
            <w:vAlign w:val="center"/>
          </w:tcPr>
          <w:p w14:paraId="65080373"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7F7934DB"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67EDACD8"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240CBAE7"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176B00FE"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12316F" w:rsidRPr="006736D7" w14:paraId="233DEC0E" w14:textId="77777777" w:rsidTr="00096813">
        <w:trPr>
          <w:cantSplit/>
          <w:trHeight w:val="1250"/>
        </w:trPr>
        <w:tc>
          <w:tcPr>
            <w:tcW w:w="3425" w:type="dxa"/>
            <w:vMerge/>
            <w:shd w:val="clear" w:color="auto" w:fill="auto"/>
          </w:tcPr>
          <w:p w14:paraId="6AA30AFC" w14:textId="77777777" w:rsidR="0012316F" w:rsidRPr="006736D7" w:rsidRDefault="0012316F" w:rsidP="00096813">
            <w:pPr>
              <w:rPr>
                <w:rFonts w:ascii="Calibri" w:eastAsia="Calibri" w:hAnsi="Calibri" w:cs="Calibri"/>
                <w:sz w:val="20"/>
                <w:szCs w:val="20"/>
              </w:rPr>
            </w:pPr>
          </w:p>
        </w:tc>
        <w:tc>
          <w:tcPr>
            <w:tcW w:w="1387" w:type="dxa"/>
            <w:shd w:val="clear" w:color="auto" w:fill="auto"/>
            <w:textDirection w:val="btLr"/>
            <w:vAlign w:val="center"/>
          </w:tcPr>
          <w:p w14:paraId="0BE954AB"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1161E5E9"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73BDE18D"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5682CA1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7290D050"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38949116"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368ED4E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08B836F"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12316F" w:rsidRPr="006736D7" w14:paraId="373FC402" w14:textId="77777777" w:rsidTr="00096813">
        <w:trPr>
          <w:trHeight w:val="154"/>
        </w:trPr>
        <w:tc>
          <w:tcPr>
            <w:tcW w:w="3425" w:type="dxa"/>
            <w:shd w:val="clear" w:color="auto" w:fill="auto"/>
          </w:tcPr>
          <w:p w14:paraId="19958771"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1879AFED" w14:textId="7688A7C6"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75</w:t>
            </w:r>
          </w:p>
        </w:tc>
        <w:tc>
          <w:tcPr>
            <w:tcW w:w="1375" w:type="dxa"/>
            <w:shd w:val="clear" w:color="auto" w:fill="auto"/>
          </w:tcPr>
          <w:p w14:paraId="0F5EE194" w14:textId="41875309" w:rsidR="0012316F" w:rsidRPr="003D70CB" w:rsidRDefault="003D70CB" w:rsidP="00096813">
            <w:pPr>
              <w:jc w:val="center"/>
              <w:rPr>
                <w:rFonts w:ascii="Calibri" w:eastAsia="Calibri" w:hAnsi="Calibri" w:cs="Calibri"/>
                <w:sz w:val="20"/>
                <w:szCs w:val="20"/>
              </w:rPr>
            </w:pPr>
            <w:r>
              <w:rPr>
                <w:rFonts w:ascii="Calibri" w:eastAsia="Calibri" w:hAnsi="Calibri" w:cs="Calibri"/>
                <w:sz w:val="20"/>
                <w:szCs w:val="20"/>
              </w:rPr>
              <w:t>70%</w:t>
            </w:r>
          </w:p>
        </w:tc>
        <w:tc>
          <w:tcPr>
            <w:tcW w:w="1401" w:type="dxa"/>
            <w:shd w:val="clear" w:color="auto" w:fill="auto"/>
          </w:tcPr>
          <w:p w14:paraId="4600B35F" w14:textId="23BA8BC6"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88</w:t>
            </w:r>
          </w:p>
        </w:tc>
        <w:tc>
          <w:tcPr>
            <w:tcW w:w="1300" w:type="dxa"/>
            <w:shd w:val="clear" w:color="auto" w:fill="auto"/>
          </w:tcPr>
          <w:p w14:paraId="23EE1DBA" w14:textId="2A6D2B76"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80%</w:t>
            </w:r>
          </w:p>
        </w:tc>
        <w:tc>
          <w:tcPr>
            <w:tcW w:w="1477" w:type="dxa"/>
            <w:shd w:val="clear" w:color="auto" w:fill="auto"/>
          </w:tcPr>
          <w:p w14:paraId="00F736BA" w14:textId="77777777" w:rsidR="0012316F" w:rsidRPr="003D70CB" w:rsidRDefault="0012316F" w:rsidP="00096813">
            <w:pPr>
              <w:jc w:val="center"/>
              <w:rPr>
                <w:rFonts w:ascii="Calibri" w:eastAsia="Calibri" w:hAnsi="Calibri" w:cs="Calibri"/>
                <w:sz w:val="20"/>
                <w:szCs w:val="20"/>
              </w:rPr>
            </w:pPr>
          </w:p>
        </w:tc>
        <w:tc>
          <w:tcPr>
            <w:tcW w:w="1224" w:type="dxa"/>
            <w:shd w:val="clear" w:color="auto" w:fill="auto"/>
          </w:tcPr>
          <w:p w14:paraId="26FB1BFE" w14:textId="77777777" w:rsidR="0012316F" w:rsidRPr="003D70CB" w:rsidRDefault="0012316F" w:rsidP="00096813">
            <w:pPr>
              <w:jc w:val="center"/>
              <w:rPr>
                <w:rFonts w:ascii="Calibri" w:eastAsia="Calibri" w:hAnsi="Calibri" w:cs="Calibri"/>
                <w:sz w:val="20"/>
                <w:szCs w:val="20"/>
              </w:rPr>
            </w:pPr>
          </w:p>
        </w:tc>
        <w:tc>
          <w:tcPr>
            <w:tcW w:w="1553" w:type="dxa"/>
            <w:shd w:val="clear" w:color="auto" w:fill="auto"/>
          </w:tcPr>
          <w:p w14:paraId="0A6DAF60"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auto"/>
          </w:tcPr>
          <w:p w14:paraId="2CEDBB86" w14:textId="77777777" w:rsidR="0012316F" w:rsidRPr="003D70CB" w:rsidRDefault="0012316F" w:rsidP="00096813">
            <w:pPr>
              <w:jc w:val="center"/>
              <w:rPr>
                <w:rFonts w:ascii="Calibri" w:eastAsia="Calibri" w:hAnsi="Calibri" w:cs="Calibri"/>
                <w:sz w:val="20"/>
                <w:szCs w:val="20"/>
              </w:rPr>
            </w:pPr>
          </w:p>
        </w:tc>
      </w:tr>
      <w:tr w:rsidR="0012316F" w:rsidRPr="006736D7" w14:paraId="1FE495B6" w14:textId="77777777" w:rsidTr="00096813">
        <w:trPr>
          <w:trHeight w:val="154"/>
        </w:trPr>
        <w:tc>
          <w:tcPr>
            <w:tcW w:w="3425" w:type="dxa"/>
            <w:shd w:val="clear" w:color="auto" w:fill="auto"/>
          </w:tcPr>
          <w:p w14:paraId="244F4507"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017D37F" w14:textId="73995D0C"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2</w:t>
            </w:r>
          </w:p>
        </w:tc>
        <w:tc>
          <w:tcPr>
            <w:tcW w:w="1375" w:type="dxa"/>
            <w:shd w:val="clear" w:color="auto" w:fill="auto"/>
          </w:tcPr>
          <w:p w14:paraId="7D195A38" w14:textId="36D19CED"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67%</w:t>
            </w:r>
          </w:p>
        </w:tc>
        <w:tc>
          <w:tcPr>
            <w:tcW w:w="1401" w:type="dxa"/>
            <w:shd w:val="clear" w:color="auto" w:fill="auto"/>
          </w:tcPr>
          <w:p w14:paraId="50A70131" w14:textId="4691025F"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2</w:t>
            </w:r>
          </w:p>
        </w:tc>
        <w:tc>
          <w:tcPr>
            <w:tcW w:w="1300" w:type="dxa"/>
            <w:shd w:val="clear" w:color="auto" w:fill="auto"/>
          </w:tcPr>
          <w:p w14:paraId="31E58F8A" w14:textId="21708743"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67%</w:t>
            </w:r>
          </w:p>
        </w:tc>
        <w:tc>
          <w:tcPr>
            <w:tcW w:w="1477" w:type="dxa"/>
            <w:shd w:val="clear" w:color="auto" w:fill="auto"/>
          </w:tcPr>
          <w:p w14:paraId="4EC079B3" w14:textId="77777777" w:rsidR="0012316F" w:rsidRPr="003D70CB" w:rsidRDefault="0012316F" w:rsidP="00096813">
            <w:pPr>
              <w:jc w:val="center"/>
              <w:rPr>
                <w:rFonts w:ascii="Calibri" w:eastAsia="Calibri" w:hAnsi="Calibri" w:cs="Calibri"/>
                <w:sz w:val="20"/>
                <w:szCs w:val="20"/>
              </w:rPr>
            </w:pPr>
          </w:p>
        </w:tc>
        <w:tc>
          <w:tcPr>
            <w:tcW w:w="1224" w:type="dxa"/>
            <w:shd w:val="clear" w:color="auto" w:fill="auto"/>
          </w:tcPr>
          <w:p w14:paraId="49099654" w14:textId="77777777" w:rsidR="0012316F" w:rsidRPr="003D70CB" w:rsidRDefault="0012316F" w:rsidP="00096813">
            <w:pPr>
              <w:jc w:val="center"/>
              <w:rPr>
                <w:rFonts w:ascii="Calibri" w:eastAsia="Calibri" w:hAnsi="Calibri" w:cs="Calibri"/>
                <w:sz w:val="20"/>
                <w:szCs w:val="20"/>
              </w:rPr>
            </w:pPr>
          </w:p>
        </w:tc>
        <w:tc>
          <w:tcPr>
            <w:tcW w:w="1553" w:type="dxa"/>
            <w:shd w:val="clear" w:color="auto" w:fill="auto"/>
          </w:tcPr>
          <w:p w14:paraId="0FD8E73D"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auto"/>
          </w:tcPr>
          <w:p w14:paraId="0F2BD705" w14:textId="77777777" w:rsidR="0012316F" w:rsidRPr="003D70CB" w:rsidRDefault="0012316F" w:rsidP="00096813">
            <w:pPr>
              <w:jc w:val="center"/>
              <w:rPr>
                <w:rFonts w:ascii="Calibri" w:eastAsia="Calibri" w:hAnsi="Calibri" w:cs="Calibri"/>
                <w:sz w:val="20"/>
                <w:szCs w:val="20"/>
              </w:rPr>
            </w:pPr>
          </w:p>
        </w:tc>
      </w:tr>
      <w:tr w:rsidR="0012316F" w:rsidRPr="006736D7" w14:paraId="26D64435" w14:textId="77777777" w:rsidTr="00E06955">
        <w:trPr>
          <w:trHeight w:val="154"/>
        </w:trPr>
        <w:tc>
          <w:tcPr>
            <w:tcW w:w="3425" w:type="dxa"/>
            <w:shd w:val="clear" w:color="auto" w:fill="auto"/>
          </w:tcPr>
          <w:p w14:paraId="1F50381E"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638597EF" w14:textId="02AC7DC0"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77</w:t>
            </w:r>
          </w:p>
        </w:tc>
        <w:tc>
          <w:tcPr>
            <w:tcW w:w="1375" w:type="dxa"/>
            <w:shd w:val="clear" w:color="auto" w:fill="000000" w:themeFill="text1"/>
          </w:tcPr>
          <w:p w14:paraId="17229F24" w14:textId="77777777" w:rsidR="0012316F" w:rsidRPr="003D70CB" w:rsidRDefault="0012316F" w:rsidP="00096813">
            <w:pPr>
              <w:jc w:val="center"/>
              <w:rPr>
                <w:rFonts w:ascii="Calibri" w:eastAsia="Calibri" w:hAnsi="Calibri" w:cs="Calibri"/>
                <w:sz w:val="20"/>
                <w:szCs w:val="20"/>
              </w:rPr>
            </w:pPr>
          </w:p>
        </w:tc>
        <w:tc>
          <w:tcPr>
            <w:tcW w:w="1401" w:type="dxa"/>
            <w:shd w:val="clear" w:color="auto" w:fill="auto"/>
          </w:tcPr>
          <w:p w14:paraId="263FF076" w14:textId="6D64800C"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90</w:t>
            </w:r>
          </w:p>
        </w:tc>
        <w:tc>
          <w:tcPr>
            <w:tcW w:w="1300" w:type="dxa"/>
            <w:shd w:val="clear" w:color="auto" w:fill="000000" w:themeFill="text1"/>
          </w:tcPr>
          <w:p w14:paraId="7DF8A42C" w14:textId="77777777" w:rsidR="0012316F" w:rsidRPr="003D70CB" w:rsidRDefault="0012316F" w:rsidP="00096813">
            <w:pPr>
              <w:jc w:val="center"/>
              <w:rPr>
                <w:rFonts w:ascii="Calibri" w:eastAsia="Calibri" w:hAnsi="Calibri" w:cs="Calibri"/>
                <w:sz w:val="20"/>
                <w:szCs w:val="20"/>
              </w:rPr>
            </w:pPr>
          </w:p>
        </w:tc>
        <w:tc>
          <w:tcPr>
            <w:tcW w:w="1477" w:type="dxa"/>
            <w:shd w:val="clear" w:color="auto" w:fill="auto"/>
          </w:tcPr>
          <w:p w14:paraId="46BF2CDC" w14:textId="77777777" w:rsidR="0012316F" w:rsidRPr="003D70CB" w:rsidRDefault="0012316F" w:rsidP="00096813">
            <w:pPr>
              <w:jc w:val="center"/>
              <w:rPr>
                <w:rFonts w:ascii="Calibri" w:eastAsia="Calibri" w:hAnsi="Calibri" w:cs="Calibri"/>
                <w:sz w:val="20"/>
                <w:szCs w:val="20"/>
              </w:rPr>
            </w:pPr>
          </w:p>
        </w:tc>
        <w:tc>
          <w:tcPr>
            <w:tcW w:w="1224" w:type="dxa"/>
            <w:shd w:val="clear" w:color="auto" w:fill="000000" w:themeFill="text1"/>
          </w:tcPr>
          <w:p w14:paraId="2F28DDF2" w14:textId="77777777" w:rsidR="0012316F" w:rsidRPr="003D70CB" w:rsidRDefault="0012316F" w:rsidP="00096813">
            <w:pPr>
              <w:jc w:val="center"/>
              <w:rPr>
                <w:rFonts w:ascii="Calibri" w:eastAsia="Calibri" w:hAnsi="Calibri" w:cs="Calibri"/>
                <w:sz w:val="20"/>
                <w:szCs w:val="20"/>
              </w:rPr>
            </w:pPr>
          </w:p>
        </w:tc>
        <w:tc>
          <w:tcPr>
            <w:tcW w:w="1553" w:type="dxa"/>
            <w:shd w:val="clear" w:color="auto" w:fill="auto"/>
          </w:tcPr>
          <w:p w14:paraId="4DD76794" w14:textId="77777777" w:rsidR="0012316F" w:rsidRPr="003D70CB" w:rsidRDefault="0012316F" w:rsidP="00096813">
            <w:pPr>
              <w:jc w:val="center"/>
              <w:rPr>
                <w:rFonts w:ascii="Calibri" w:eastAsia="Calibri" w:hAnsi="Calibri" w:cs="Calibri"/>
                <w:sz w:val="20"/>
                <w:szCs w:val="20"/>
              </w:rPr>
            </w:pPr>
          </w:p>
        </w:tc>
        <w:tc>
          <w:tcPr>
            <w:tcW w:w="1343" w:type="dxa"/>
            <w:shd w:val="clear" w:color="auto" w:fill="000000" w:themeFill="text1"/>
          </w:tcPr>
          <w:p w14:paraId="5BAD6A5C" w14:textId="77777777" w:rsidR="0012316F" w:rsidRPr="003D70CB" w:rsidRDefault="0012316F" w:rsidP="00096813">
            <w:pPr>
              <w:jc w:val="center"/>
              <w:rPr>
                <w:rFonts w:ascii="Calibri" w:eastAsia="Calibri" w:hAnsi="Calibri" w:cs="Calibri"/>
                <w:sz w:val="20"/>
                <w:szCs w:val="20"/>
              </w:rPr>
            </w:pPr>
          </w:p>
        </w:tc>
      </w:tr>
    </w:tbl>
    <w:p w14:paraId="0503779B" w14:textId="77777777" w:rsidR="0012316F" w:rsidRPr="006736D7" w:rsidRDefault="0012316F" w:rsidP="0012316F"/>
    <w:p w14:paraId="2AE2945F" w14:textId="77777777" w:rsidR="00B90271" w:rsidRDefault="00B90271" w:rsidP="00B90271"/>
    <w:p w14:paraId="5162BBC7" w14:textId="77777777" w:rsidR="00B90271" w:rsidRDefault="00B90271" w:rsidP="00B90271"/>
    <w:p w14:paraId="29E0E975" w14:textId="77777777" w:rsidR="00E50284" w:rsidRDefault="00E50284" w:rsidP="00E50284"/>
    <w:sectPr w:rsidR="00E50284"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C2792" w14:textId="77777777" w:rsidR="00E105E4" w:rsidRDefault="00E105E4" w:rsidP="009A2D12">
      <w:r>
        <w:separator/>
      </w:r>
    </w:p>
  </w:endnote>
  <w:endnote w:type="continuationSeparator" w:id="0">
    <w:p w14:paraId="6F835AF1" w14:textId="77777777" w:rsidR="00E105E4" w:rsidRDefault="00E105E4"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B72174" w:rsidRDefault="00B72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52699F" w:rsidRDefault="0052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1A0C04" w:rsidRDefault="001A0C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9A2D12" w:rsidRPr="009A2D12" w:rsidRDefault="009A2D12"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8BB5" w14:textId="77777777" w:rsidR="00E105E4" w:rsidRDefault="00E105E4" w:rsidP="009A2D12">
      <w:r>
        <w:separator/>
      </w:r>
    </w:p>
  </w:footnote>
  <w:footnote w:type="continuationSeparator" w:id="0">
    <w:p w14:paraId="032F7A77" w14:textId="77777777" w:rsidR="00E105E4" w:rsidRDefault="00E105E4"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195174">
    <w:abstractNumId w:val="15"/>
  </w:num>
  <w:num w:numId="2" w16cid:durableId="567226056">
    <w:abstractNumId w:val="8"/>
  </w:num>
  <w:num w:numId="3" w16cid:durableId="1220946575">
    <w:abstractNumId w:val="5"/>
  </w:num>
  <w:num w:numId="4" w16cid:durableId="1977252684">
    <w:abstractNumId w:val="14"/>
  </w:num>
  <w:num w:numId="5" w16cid:durableId="2080444101">
    <w:abstractNumId w:val="10"/>
  </w:num>
  <w:num w:numId="6" w16cid:durableId="1507479375">
    <w:abstractNumId w:val="3"/>
  </w:num>
  <w:num w:numId="7" w16cid:durableId="93790063">
    <w:abstractNumId w:val="13"/>
  </w:num>
  <w:num w:numId="8" w16cid:durableId="383675969">
    <w:abstractNumId w:val="17"/>
  </w:num>
  <w:num w:numId="9" w16cid:durableId="1615794309">
    <w:abstractNumId w:val="6"/>
  </w:num>
  <w:num w:numId="10" w16cid:durableId="1414813603">
    <w:abstractNumId w:val="16"/>
  </w:num>
  <w:num w:numId="11" w16cid:durableId="390033415">
    <w:abstractNumId w:val="12"/>
  </w:num>
  <w:num w:numId="12" w16cid:durableId="761874172">
    <w:abstractNumId w:val="0"/>
  </w:num>
  <w:num w:numId="13" w16cid:durableId="1127629560">
    <w:abstractNumId w:val="4"/>
  </w:num>
  <w:num w:numId="14" w16cid:durableId="1962373469">
    <w:abstractNumId w:val="11"/>
  </w:num>
  <w:num w:numId="15" w16cid:durableId="1452821997">
    <w:abstractNumId w:val="1"/>
  </w:num>
  <w:num w:numId="16" w16cid:durableId="1833183798">
    <w:abstractNumId w:val="7"/>
  </w:num>
  <w:num w:numId="17" w16cid:durableId="333263808">
    <w:abstractNumId w:val="2"/>
  </w:num>
  <w:num w:numId="18" w16cid:durableId="1234778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53C4"/>
    <w:rsid w:val="000065CA"/>
    <w:rsid w:val="00007919"/>
    <w:rsid w:val="0001138B"/>
    <w:rsid w:val="0001535D"/>
    <w:rsid w:val="00020201"/>
    <w:rsid w:val="00020685"/>
    <w:rsid w:val="00020F1F"/>
    <w:rsid w:val="000230F6"/>
    <w:rsid w:val="00023970"/>
    <w:rsid w:val="00024974"/>
    <w:rsid w:val="000316DB"/>
    <w:rsid w:val="000338A0"/>
    <w:rsid w:val="000343DF"/>
    <w:rsid w:val="00034EA5"/>
    <w:rsid w:val="00036B6C"/>
    <w:rsid w:val="00037A24"/>
    <w:rsid w:val="00040A6E"/>
    <w:rsid w:val="00043519"/>
    <w:rsid w:val="00043B95"/>
    <w:rsid w:val="00046D60"/>
    <w:rsid w:val="00051313"/>
    <w:rsid w:val="000563AF"/>
    <w:rsid w:val="0005699A"/>
    <w:rsid w:val="00061E86"/>
    <w:rsid w:val="00064444"/>
    <w:rsid w:val="00070F04"/>
    <w:rsid w:val="00071A4A"/>
    <w:rsid w:val="00076174"/>
    <w:rsid w:val="00076B3B"/>
    <w:rsid w:val="00076D51"/>
    <w:rsid w:val="00081735"/>
    <w:rsid w:val="000833DC"/>
    <w:rsid w:val="00086031"/>
    <w:rsid w:val="00086B94"/>
    <w:rsid w:val="0009015D"/>
    <w:rsid w:val="00091016"/>
    <w:rsid w:val="00091A7C"/>
    <w:rsid w:val="000A3A42"/>
    <w:rsid w:val="000A3F6E"/>
    <w:rsid w:val="000A74B9"/>
    <w:rsid w:val="000B1588"/>
    <w:rsid w:val="000B2875"/>
    <w:rsid w:val="000B351B"/>
    <w:rsid w:val="000B618A"/>
    <w:rsid w:val="000B6203"/>
    <w:rsid w:val="000C2585"/>
    <w:rsid w:val="000D0340"/>
    <w:rsid w:val="000D0660"/>
    <w:rsid w:val="000D1AE5"/>
    <w:rsid w:val="000D3B34"/>
    <w:rsid w:val="000D3E7B"/>
    <w:rsid w:val="000D7817"/>
    <w:rsid w:val="000E01EC"/>
    <w:rsid w:val="000E3D7B"/>
    <w:rsid w:val="000E6085"/>
    <w:rsid w:val="000E6D2F"/>
    <w:rsid w:val="000E775D"/>
    <w:rsid w:val="000F252A"/>
    <w:rsid w:val="000F25FF"/>
    <w:rsid w:val="000F4BDE"/>
    <w:rsid w:val="000F5C8F"/>
    <w:rsid w:val="000F7EF1"/>
    <w:rsid w:val="00101E94"/>
    <w:rsid w:val="00103F3E"/>
    <w:rsid w:val="00104030"/>
    <w:rsid w:val="00106B9B"/>
    <w:rsid w:val="00111E4D"/>
    <w:rsid w:val="001209A7"/>
    <w:rsid w:val="0012316F"/>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D3B"/>
    <w:rsid w:val="001F149A"/>
    <w:rsid w:val="001F220F"/>
    <w:rsid w:val="001F57DD"/>
    <w:rsid w:val="001F6388"/>
    <w:rsid w:val="001F7CFA"/>
    <w:rsid w:val="00201332"/>
    <w:rsid w:val="00201D9D"/>
    <w:rsid w:val="00202E35"/>
    <w:rsid w:val="00203E41"/>
    <w:rsid w:val="002121B0"/>
    <w:rsid w:val="00212D27"/>
    <w:rsid w:val="0021706B"/>
    <w:rsid w:val="002213DC"/>
    <w:rsid w:val="00221A96"/>
    <w:rsid w:val="00224531"/>
    <w:rsid w:val="002248EE"/>
    <w:rsid w:val="00224F36"/>
    <w:rsid w:val="00227438"/>
    <w:rsid w:val="00230818"/>
    <w:rsid w:val="002308D1"/>
    <w:rsid w:val="00231EF5"/>
    <w:rsid w:val="00233F3F"/>
    <w:rsid w:val="002340D9"/>
    <w:rsid w:val="00235CB0"/>
    <w:rsid w:val="00236B0E"/>
    <w:rsid w:val="00237BFC"/>
    <w:rsid w:val="00247B7E"/>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2F6984"/>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257EF"/>
    <w:rsid w:val="0033461D"/>
    <w:rsid w:val="003400B6"/>
    <w:rsid w:val="00343684"/>
    <w:rsid w:val="003468BE"/>
    <w:rsid w:val="003477FB"/>
    <w:rsid w:val="003479A6"/>
    <w:rsid w:val="003523D3"/>
    <w:rsid w:val="00352A19"/>
    <w:rsid w:val="003550A6"/>
    <w:rsid w:val="00361D81"/>
    <w:rsid w:val="00363741"/>
    <w:rsid w:val="0036486E"/>
    <w:rsid w:val="00366502"/>
    <w:rsid w:val="00366A46"/>
    <w:rsid w:val="00366C4B"/>
    <w:rsid w:val="00371726"/>
    <w:rsid w:val="0037371A"/>
    <w:rsid w:val="00374329"/>
    <w:rsid w:val="003813E5"/>
    <w:rsid w:val="00381721"/>
    <w:rsid w:val="00383D13"/>
    <w:rsid w:val="003878AE"/>
    <w:rsid w:val="003908F5"/>
    <w:rsid w:val="003922C9"/>
    <w:rsid w:val="003A586B"/>
    <w:rsid w:val="003B0077"/>
    <w:rsid w:val="003B2EE8"/>
    <w:rsid w:val="003B5A02"/>
    <w:rsid w:val="003B6EA5"/>
    <w:rsid w:val="003B7272"/>
    <w:rsid w:val="003C1630"/>
    <w:rsid w:val="003C3BDF"/>
    <w:rsid w:val="003C3EC9"/>
    <w:rsid w:val="003C5B47"/>
    <w:rsid w:val="003C6DB3"/>
    <w:rsid w:val="003D2037"/>
    <w:rsid w:val="003D30DC"/>
    <w:rsid w:val="003D4A85"/>
    <w:rsid w:val="003D6405"/>
    <w:rsid w:val="003D70CB"/>
    <w:rsid w:val="003D7B0E"/>
    <w:rsid w:val="003E067F"/>
    <w:rsid w:val="003E0EA3"/>
    <w:rsid w:val="003E6A0A"/>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65C4"/>
    <w:rsid w:val="00426FA6"/>
    <w:rsid w:val="00430347"/>
    <w:rsid w:val="0043171F"/>
    <w:rsid w:val="0043222E"/>
    <w:rsid w:val="00433041"/>
    <w:rsid w:val="00433B2E"/>
    <w:rsid w:val="00436E81"/>
    <w:rsid w:val="0043754F"/>
    <w:rsid w:val="00437BF7"/>
    <w:rsid w:val="0044098D"/>
    <w:rsid w:val="00441A0E"/>
    <w:rsid w:val="00443402"/>
    <w:rsid w:val="00443BC7"/>
    <w:rsid w:val="00443DEC"/>
    <w:rsid w:val="00444392"/>
    <w:rsid w:val="00444B01"/>
    <w:rsid w:val="004463C3"/>
    <w:rsid w:val="004473C8"/>
    <w:rsid w:val="00447FCC"/>
    <w:rsid w:val="00450320"/>
    <w:rsid w:val="00450C81"/>
    <w:rsid w:val="00452E6F"/>
    <w:rsid w:val="00452F5C"/>
    <w:rsid w:val="00453E14"/>
    <w:rsid w:val="0045761B"/>
    <w:rsid w:val="004607A4"/>
    <w:rsid w:val="00463CA0"/>
    <w:rsid w:val="00464A8E"/>
    <w:rsid w:val="004708B6"/>
    <w:rsid w:val="0047097E"/>
    <w:rsid w:val="00474097"/>
    <w:rsid w:val="00475E3F"/>
    <w:rsid w:val="00481911"/>
    <w:rsid w:val="00481AEC"/>
    <w:rsid w:val="00484083"/>
    <w:rsid w:val="00487187"/>
    <w:rsid w:val="004A09CF"/>
    <w:rsid w:val="004A3259"/>
    <w:rsid w:val="004A55E4"/>
    <w:rsid w:val="004A6FDD"/>
    <w:rsid w:val="004B2D22"/>
    <w:rsid w:val="004B370F"/>
    <w:rsid w:val="004B65D2"/>
    <w:rsid w:val="004B6693"/>
    <w:rsid w:val="004B6788"/>
    <w:rsid w:val="004C0F04"/>
    <w:rsid w:val="004C1D1B"/>
    <w:rsid w:val="004C2AD6"/>
    <w:rsid w:val="004C49A3"/>
    <w:rsid w:val="004D0233"/>
    <w:rsid w:val="004D0AB8"/>
    <w:rsid w:val="004D5A68"/>
    <w:rsid w:val="004D5F42"/>
    <w:rsid w:val="004E0211"/>
    <w:rsid w:val="004E226A"/>
    <w:rsid w:val="004E3071"/>
    <w:rsid w:val="004E5BDD"/>
    <w:rsid w:val="004F24AD"/>
    <w:rsid w:val="004F5961"/>
    <w:rsid w:val="004F70AB"/>
    <w:rsid w:val="00503CD5"/>
    <w:rsid w:val="00506D22"/>
    <w:rsid w:val="0051076B"/>
    <w:rsid w:val="00514536"/>
    <w:rsid w:val="0052050C"/>
    <w:rsid w:val="005218F9"/>
    <w:rsid w:val="00525519"/>
    <w:rsid w:val="0052699F"/>
    <w:rsid w:val="00526B46"/>
    <w:rsid w:val="005301C3"/>
    <w:rsid w:val="005309C0"/>
    <w:rsid w:val="005329B7"/>
    <w:rsid w:val="005338A3"/>
    <w:rsid w:val="005338C5"/>
    <w:rsid w:val="005346C4"/>
    <w:rsid w:val="00534C56"/>
    <w:rsid w:val="00537918"/>
    <w:rsid w:val="005430C0"/>
    <w:rsid w:val="005479C9"/>
    <w:rsid w:val="005506DA"/>
    <w:rsid w:val="0055239F"/>
    <w:rsid w:val="00555397"/>
    <w:rsid w:val="005558F4"/>
    <w:rsid w:val="005621B1"/>
    <w:rsid w:val="0056288F"/>
    <w:rsid w:val="005653BF"/>
    <w:rsid w:val="00566CE4"/>
    <w:rsid w:val="005702EA"/>
    <w:rsid w:val="00571FCB"/>
    <w:rsid w:val="00572BE9"/>
    <w:rsid w:val="0057442F"/>
    <w:rsid w:val="0057551A"/>
    <w:rsid w:val="0057658B"/>
    <w:rsid w:val="005807AB"/>
    <w:rsid w:val="00583F68"/>
    <w:rsid w:val="0058438E"/>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3F1D"/>
    <w:rsid w:val="00644205"/>
    <w:rsid w:val="006469A4"/>
    <w:rsid w:val="006477F3"/>
    <w:rsid w:val="00651B1A"/>
    <w:rsid w:val="00653C10"/>
    <w:rsid w:val="0065424E"/>
    <w:rsid w:val="0065590C"/>
    <w:rsid w:val="0065603E"/>
    <w:rsid w:val="006560D2"/>
    <w:rsid w:val="00656A92"/>
    <w:rsid w:val="00656B90"/>
    <w:rsid w:val="0066286C"/>
    <w:rsid w:val="00664831"/>
    <w:rsid w:val="00674904"/>
    <w:rsid w:val="0067696C"/>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30EC"/>
    <w:rsid w:val="006D7A14"/>
    <w:rsid w:val="006E175E"/>
    <w:rsid w:val="006E1DBC"/>
    <w:rsid w:val="006E2AED"/>
    <w:rsid w:val="006E365C"/>
    <w:rsid w:val="006F3079"/>
    <w:rsid w:val="006F7588"/>
    <w:rsid w:val="00701805"/>
    <w:rsid w:val="00705BE3"/>
    <w:rsid w:val="00705F62"/>
    <w:rsid w:val="00715BA1"/>
    <w:rsid w:val="00716FE9"/>
    <w:rsid w:val="00717B78"/>
    <w:rsid w:val="007243E2"/>
    <w:rsid w:val="00725B61"/>
    <w:rsid w:val="0073502B"/>
    <w:rsid w:val="00740988"/>
    <w:rsid w:val="007414DE"/>
    <w:rsid w:val="00746E17"/>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6D94"/>
    <w:rsid w:val="007F3280"/>
    <w:rsid w:val="007F38C2"/>
    <w:rsid w:val="007F40FB"/>
    <w:rsid w:val="007F6216"/>
    <w:rsid w:val="007F7F3F"/>
    <w:rsid w:val="00800F7E"/>
    <w:rsid w:val="00804889"/>
    <w:rsid w:val="00807EDF"/>
    <w:rsid w:val="0081024D"/>
    <w:rsid w:val="00810501"/>
    <w:rsid w:val="0081193A"/>
    <w:rsid w:val="008135AC"/>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3947"/>
    <w:rsid w:val="008543BC"/>
    <w:rsid w:val="00854EFB"/>
    <w:rsid w:val="008571C5"/>
    <w:rsid w:val="00857B3C"/>
    <w:rsid w:val="00860B95"/>
    <w:rsid w:val="00864510"/>
    <w:rsid w:val="00864F0B"/>
    <w:rsid w:val="00867719"/>
    <w:rsid w:val="00870238"/>
    <w:rsid w:val="00871CE5"/>
    <w:rsid w:val="0088058F"/>
    <w:rsid w:val="00882CCE"/>
    <w:rsid w:val="008875C7"/>
    <w:rsid w:val="00891D40"/>
    <w:rsid w:val="00897185"/>
    <w:rsid w:val="00897D79"/>
    <w:rsid w:val="008A107F"/>
    <w:rsid w:val="008A260B"/>
    <w:rsid w:val="008A4A90"/>
    <w:rsid w:val="008A5D9D"/>
    <w:rsid w:val="008A71DA"/>
    <w:rsid w:val="008B0AF2"/>
    <w:rsid w:val="008B2BC2"/>
    <w:rsid w:val="008B2BEA"/>
    <w:rsid w:val="008B6754"/>
    <w:rsid w:val="008B6A9A"/>
    <w:rsid w:val="008B711B"/>
    <w:rsid w:val="008B7B3B"/>
    <w:rsid w:val="008C0E93"/>
    <w:rsid w:val="008C26E6"/>
    <w:rsid w:val="008C4088"/>
    <w:rsid w:val="008C59C6"/>
    <w:rsid w:val="008C5BBA"/>
    <w:rsid w:val="008C619D"/>
    <w:rsid w:val="008D35DB"/>
    <w:rsid w:val="008D4B8D"/>
    <w:rsid w:val="008E0E7E"/>
    <w:rsid w:val="008E3448"/>
    <w:rsid w:val="008E4421"/>
    <w:rsid w:val="008E4F29"/>
    <w:rsid w:val="008F19D3"/>
    <w:rsid w:val="008F1F07"/>
    <w:rsid w:val="008F1FA3"/>
    <w:rsid w:val="008F485A"/>
    <w:rsid w:val="009000AE"/>
    <w:rsid w:val="009005C2"/>
    <w:rsid w:val="00902AC1"/>
    <w:rsid w:val="00902BA0"/>
    <w:rsid w:val="00910166"/>
    <w:rsid w:val="00910E69"/>
    <w:rsid w:val="00912706"/>
    <w:rsid w:val="00912EA3"/>
    <w:rsid w:val="0091646C"/>
    <w:rsid w:val="009165D4"/>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3534"/>
    <w:rsid w:val="00965158"/>
    <w:rsid w:val="009716CD"/>
    <w:rsid w:val="0097493F"/>
    <w:rsid w:val="0097721D"/>
    <w:rsid w:val="00980B15"/>
    <w:rsid w:val="00981E24"/>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1C7A"/>
    <w:rsid w:val="009C2062"/>
    <w:rsid w:val="009C3D51"/>
    <w:rsid w:val="009C5288"/>
    <w:rsid w:val="009C5402"/>
    <w:rsid w:val="009D33C0"/>
    <w:rsid w:val="009D3848"/>
    <w:rsid w:val="009D51E2"/>
    <w:rsid w:val="009D6B67"/>
    <w:rsid w:val="009D6F42"/>
    <w:rsid w:val="009E1810"/>
    <w:rsid w:val="009E2993"/>
    <w:rsid w:val="009E5F34"/>
    <w:rsid w:val="009E671F"/>
    <w:rsid w:val="009E7A55"/>
    <w:rsid w:val="009F0E46"/>
    <w:rsid w:val="009F1F7D"/>
    <w:rsid w:val="009F29AF"/>
    <w:rsid w:val="009F3AEF"/>
    <w:rsid w:val="009F7166"/>
    <w:rsid w:val="00A0542D"/>
    <w:rsid w:val="00A0592A"/>
    <w:rsid w:val="00A06D73"/>
    <w:rsid w:val="00A11B11"/>
    <w:rsid w:val="00A14BDE"/>
    <w:rsid w:val="00A15CF4"/>
    <w:rsid w:val="00A165BA"/>
    <w:rsid w:val="00A20BED"/>
    <w:rsid w:val="00A21A63"/>
    <w:rsid w:val="00A21C58"/>
    <w:rsid w:val="00A22798"/>
    <w:rsid w:val="00A24311"/>
    <w:rsid w:val="00A25C62"/>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4029"/>
    <w:rsid w:val="00A75519"/>
    <w:rsid w:val="00A75602"/>
    <w:rsid w:val="00A75AE7"/>
    <w:rsid w:val="00A760F8"/>
    <w:rsid w:val="00A765FB"/>
    <w:rsid w:val="00A7693F"/>
    <w:rsid w:val="00A80573"/>
    <w:rsid w:val="00A85062"/>
    <w:rsid w:val="00A85C5A"/>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30BD"/>
    <w:rsid w:val="00B47088"/>
    <w:rsid w:val="00B472A6"/>
    <w:rsid w:val="00B50145"/>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D261F"/>
    <w:rsid w:val="00BD585B"/>
    <w:rsid w:val="00BD5AA3"/>
    <w:rsid w:val="00BD6207"/>
    <w:rsid w:val="00BD70D6"/>
    <w:rsid w:val="00BE162F"/>
    <w:rsid w:val="00BE3B4D"/>
    <w:rsid w:val="00BE5764"/>
    <w:rsid w:val="00BE579C"/>
    <w:rsid w:val="00BF550B"/>
    <w:rsid w:val="00BF7A88"/>
    <w:rsid w:val="00BF7C3F"/>
    <w:rsid w:val="00C00D1B"/>
    <w:rsid w:val="00C01D5D"/>
    <w:rsid w:val="00C044CA"/>
    <w:rsid w:val="00C04AF3"/>
    <w:rsid w:val="00C07A9A"/>
    <w:rsid w:val="00C1073F"/>
    <w:rsid w:val="00C13819"/>
    <w:rsid w:val="00C14B8C"/>
    <w:rsid w:val="00C15EA4"/>
    <w:rsid w:val="00C201C1"/>
    <w:rsid w:val="00C2254A"/>
    <w:rsid w:val="00C3419F"/>
    <w:rsid w:val="00C34A4F"/>
    <w:rsid w:val="00C36ECA"/>
    <w:rsid w:val="00C372D4"/>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5E67"/>
    <w:rsid w:val="00CC6C33"/>
    <w:rsid w:val="00CD1230"/>
    <w:rsid w:val="00CE0E37"/>
    <w:rsid w:val="00CE16FF"/>
    <w:rsid w:val="00CE42F9"/>
    <w:rsid w:val="00CE4317"/>
    <w:rsid w:val="00CE5909"/>
    <w:rsid w:val="00CF19A6"/>
    <w:rsid w:val="00CF2A03"/>
    <w:rsid w:val="00CF7A0A"/>
    <w:rsid w:val="00D065A8"/>
    <w:rsid w:val="00D12A24"/>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3E0C"/>
    <w:rsid w:val="00D443C4"/>
    <w:rsid w:val="00D46130"/>
    <w:rsid w:val="00D47235"/>
    <w:rsid w:val="00D5268F"/>
    <w:rsid w:val="00D55EBF"/>
    <w:rsid w:val="00D603AA"/>
    <w:rsid w:val="00D603CB"/>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228"/>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0E4"/>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06955"/>
    <w:rsid w:val="00E10470"/>
    <w:rsid w:val="00E105E4"/>
    <w:rsid w:val="00E14A20"/>
    <w:rsid w:val="00E15B80"/>
    <w:rsid w:val="00E16282"/>
    <w:rsid w:val="00E23056"/>
    <w:rsid w:val="00E27432"/>
    <w:rsid w:val="00E3055B"/>
    <w:rsid w:val="00E31A7C"/>
    <w:rsid w:val="00E34FC3"/>
    <w:rsid w:val="00E3534A"/>
    <w:rsid w:val="00E35C56"/>
    <w:rsid w:val="00E35FB4"/>
    <w:rsid w:val="00E372B0"/>
    <w:rsid w:val="00E37500"/>
    <w:rsid w:val="00E42F2D"/>
    <w:rsid w:val="00E4316A"/>
    <w:rsid w:val="00E44F43"/>
    <w:rsid w:val="00E50284"/>
    <w:rsid w:val="00E50AEB"/>
    <w:rsid w:val="00E51050"/>
    <w:rsid w:val="00E51990"/>
    <w:rsid w:val="00E56B92"/>
    <w:rsid w:val="00E60926"/>
    <w:rsid w:val="00E60BFF"/>
    <w:rsid w:val="00E6109D"/>
    <w:rsid w:val="00E62D81"/>
    <w:rsid w:val="00E67E89"/>
    <w:rsid w:val="00E707FB"/>
    <w:rsid w:val="00E714FF"/>
    <w:rsid w:val="00E76529"/>
    <w:rsid w:val="00E80688"/>
    <w:rsid w:val="00E80963"/>
    <w:rsid w:val="00E822B4"/>
    <w:rsid w:val="00E84089"/>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21FB"/>
    <w:rsid w:val="00ED41EB"/>
    <w:rsid w:val="00ED5461"/>
    <w:rsid w:val="00ED6663"/>
    <w:rsid w:val="00EE0E14"/>
    <w:rsid w:val="00EE15AB"/>
    <w:rsid w:val="00EE579B"/>
    <w:rsid w:val="00EE7974"/>
    <w:rsid w:val="00EF0CF6"/>
    <w:rsid w:val="00EF197E"/>
    <w:rsid w:val="00EF6BBF"/>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31B07"/>
    <w:rsid w:val="00F41485"/>
    <w:rsid w:val="00F43392"/>
    <w:rsid w:val="00F4370B"/>
    <w:rsid w:val="00F440A5"/>
    <w:rsid w:val="00F47BB3"/>
    <w:rsid w:val="00F51FD1"/>
    <w:rsid w:val="00F52EF0"/>
    <w:rsid w:val="00F551E8"/>
    <w:rsid w:val="00F56C25"/>
    <w:rsid w:val="00F57C42"/>
    <w:rsid w:val="00F606D4"/>
    <w:rsid w:val="00F64965"/>
    <w:rsid w:val="00F663B3"/>
    <w:rsid w:val="00F6752E"/>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A51A1"/>
    <w:rsid w:val="00FB09ED"/>
    <w:rsid w:val="00FB15F7"/>
    <w:rsid w:val="00FB2044"/>
    <w:rsid w:val="00FB35BC"/>
    <w:rsid w:val="00FB7201"/>
    <w:rsid w:val="00FC0370"/>
    <w:rsid w:val="00FC175D"/>
    <w:rsid w:val="00FC28CA"/>
    <w:rsid w:val="00FC3C48"/>
    <w:rsid w:val="00FC3CEE"/>
    <w:rsid w:val="00FC4BBD"/>
    <w:rsid w:val="00FC5266"/>
    <w:rsid w:val="00FC6836"/>
    <w:rsid w:val="00FC6B87"/>
    <w:rsid w:val="00FC6F8D"/>
    <w:rsid w:val="00FC7B1E"/>
    <w:rsid w:val="00FD3C1D"/>
    <w:rsid w:val="00FD4179"/>
    <w:rsid w:val="00FD6AB0"/>
    <w:rsid w:val="00FE0B30"/>
    <w:rsid w:val="00FE171B"/>
    <w:rsid w:val="00FE1982"/>
    <w:rsid w:val="00FE247A"/>
    <w:rsid w:val="00FE2AE3"/>
    <w:rsid w:val="00FE3DB9"/>
    <w:rsid w:val="00FE584B"/>
    <w:rsid w:val="00FF0725"/>
    <w:rsid w:val="00FF109A"/>
    <w:rsid w:val="00FF19F7"/>
    <w:rsid w:val="00FF1DD7"/>
    <w:rsid w:val="00FF2438"/>
    <w:rsid w:val="00FF2EED"/>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99D82B39149E1BBCF3EE0611C409A"/>
        <w:category>
          <w:name w:val="General"/>
          <w:gallery w:val="placeholder"/>
        </w:category>
        <w:types>
          <w:type w:val="bbPlcHdr"/>
        </w:types>
        <w:behaviors>
          <w:behavior w:val="content"/>
        </w:behaviors>
        <w:guid w:val="{8BC9E69F-A2C0-408F-923D-6290AAE3030C}"/>
      </w:docPartPr>
      <w:docPartBody>
        <w:p w:rsidR="00002E66" w:rsidRDefault="00241CC6" w:rsidP="00241CC6">
          <w:pPr>
            <w:pStyle w:val="DE799D82B39149E1BBCF3EE0611C409A"/>
          </w:pPr>
          <w:r w:rsidRPr="00083974">
            <w:rPr>
              <w:rStyle w:val="PlaceholderText"/>
            </w:rPr>
            <w:t>Choose an item.</w:t>
          </w:r>
        </w:p>
      </w:docPartBody>
    </w:docPart>
    <w:docPart>
      <w:docPartPr>
        <w:name w:val="E9AA0B8584C24F4A9A066CF81F9E72EB"/>
        <w:category>
          <w:name w:val="General"/>
          <w:gallery w:val="placeholder"/>
        </w:category>
        <w:types>
          <w:type w:val="bbPlcHdr"/>
        </w:types>
        <w:behaviors>
          <w:behavior w:val="content"/>
        </w:behaviors>
        <w:guid w:val="{48ACD80B-A9F2-4889-9A4C-00778AB539AA}"/>
      </w:docPartPr>
      <w:docPartBody>
        <w:p w:rsidR="00002E66" w:rsidRDefault="00241CC6" w:rsidP="00241CC6">
          <w:pPr>
            <w:pStyle w:val="E9AA0B8584C24F4A9A066CF81F9E72EB"/>
          </w:pPr>
          <w:r w:rsidRPr="005B3D85">
            <w:rPr>
              <w:rStyle w:val="PlaceholderText"/>
            </w:rPr>
            <w:t>Click or tap here to enter text.</w:t>
          </w:r>
        </w:p>
      </w:docPartBody>
    </w:docPart>
    <w:docPart>
      <w:docPartPr>
        <w:name w:val="C6794877C0AA41E698D0036E25189AAC"/>
        <w:category>
          <w:name w:val="General"/>
          <w:gallery w:val="placeholder"/>
        </w:category>
        <w:types>
          <w:type w:val="bbPlcHdr"/>
        </w:types>
        <w:behaviors>
          <w:behavior w:val="content"/>
        </w:behaviors>
        <w:guid w:val="{02F623C3-78AF-422C-BC07-2210F4E7D5A7}"/>
      </w:docPartPr>
      <w:docPartBody>
        <w:p w:rsidR="00002E66" w:rsidRDefault="00241CC6" w:rsidP="00241CC6">
          <w:pPr>
            <w:pStyle w:val="C6794877C0AA41E698D0036E25189AAC"/>
          </w:pPr>
          <w:r w:rsidRPr="00083974">
            <w:rPr>
              <w:rStyle w:val="PlaceholderText"/>
            </w:rPr>
            <w:t>Click or tap to enter a date.</w:t>
          </w:r>
        </w:p>
      </w:docPartBody>
    </w:docPart>
    <w:docPart>
      <w:docPartPr>
        <w:name w:val="7FE4794FDC7D4446B2835DACDC2B58A0"/>
        <w:category>
          <w:name w:val="General"/>
          <w:gallery w:val="placeholder"/>
        </w:category>
        <w:types>
          <w:type w:val="bbPlcHdr"/>
        </w:types>
        <w:behaviors>
          <w:behavior w:val="content"/>
        </w:behaviors>
        <w:guid w:val="{B750A5C3-A63B-427C-9663-464710CB8E67}"/>
      </w:docPartPr>
      <w:docPartBody>
        <w:p w:rsidR="00000000" w:rsidRDefault="00002E66" w:rsidP="00002E66">
          <w:pPr>
            <w:pStyle w:val="7FE4794FDC7D4446B2835DACDC2B58A0"/>
          </w:pPr>
          <w:r w:rsidRPr="005B3D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2E66"/>
    <w:rsid w:val="00241CC6"/>
    <w:rsid w:val="00267EB2"/>
    <w:rsid w:val="00447189"/>
    <w:rsid w:val="0052249E"/>
    <w:rsid w:val="005310D8"/>
    <w:rsid w:val="007205BD"/>
    <w:rsid w:val="00946015"/>
    <w:rsid w:val="00C00AEF"/>
    <w:rsid w:val="00CB4C58"/>
    <w:rsid w:val="00CF0C2D"/>
    <w:rsid w:val="00D816A7"/>
    <w:rsid w:val="00E7625C"/>
    <w:rsid w:val="00EB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E66"/>
    <w:rPr>
      <w:color w:val="808080"/>
    </w:rPr>
  </w:style>
  <w:style w:type="paragraph" w:customStyle="1" w:styleId="DE799D82B39149E1BBCF3EE0611C409A">
    <w:name w:val="DE799D82B39149E1BBCF3EE0611C409A"/>
    <w:rsid w:val="00241CC6"/>
  </w:style>
  <w:style w:type="paragraph" w:customStyle="1" w:styleId="E9AA0B8584C24F4A9A066CF81F9E72EB">
    <w:name w:val="E9AA0B8584C24F4A9A066CF81F9E72EB"/>
    <w:rsid w:val="00241CC6"/>
  </w:style>
  <w:style w:type="paragraph" w:customStyle="1" w:styleId="C6794877C0AA41E698D0036E25189AAC">
    <w:name w:val="C6794877C0AA41E698D0036E25189AAC"/>
    <w:rsid w:val="00241CC6"/>
  </w:style>
  <w:style w:type="paragraph" w:customStyle="1" w:styleId="7FE4794FDC7D4446B2835DACDC2B58A0">
    <w:name w:val="7FE4794FDC7D4446B2835DACDC2B58A0"/>
    <w:rsid w:val="0000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6215-A84A-4865-A250-27A9246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5157</Words>
  <Characters>29400</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34</cp:revision>
  <cp:lastPrinted>2022-08-19T15:34:00Z</cp:lastPrinted>
  <dcterms:created xsi:type="dcterms:W3CDTF">2022-10-07T18:24:00Z</dcterms:created>
  <dcterms:modified xsi:type="dcterms:W3CDTF">2023-01-06T15:38:00Z</dcterms:modified>
</cp:coreProperties>
</file>