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899D" w14:textId="7E4BE3CA" w:rsidR="00450C81" w:rsidRDefault="00450C81" w:rsidP="00450C81">
      <w:pPr>
        <w:pStyle w:val="Subtitle"/>
        <w:spacing w:after="0"/>
        <w:jc w:val="center"/>
      </w:pPr>
      <w:r>
        <w:t>Charter Schools</w:t>
      </w:r>
    </w:p>
    <w:p w14:paraId="77237621" w14:textId="0A88236C" w:rsidR="00ED5461" w:rsidRDefault="00450C81" w:rsidP="00450C81">
      <w:pPr>
        <w:pStyle w:val="Title"/>
        <w:jc w:val="center"/>
      </w:pPr>
      <w:r>
        <w:t>Desegregation Order Action and Sustainability Plan</w:t>
      </w:r>
    </w:p>
    <w:p w14:paraId="23C398AA" w14:textId="3954F0A9" w:rsidR="00450C81" w:rsidRPr="00450C81" w:rsidRDefault="00450C81" w:rsidP="00450C81">
      <w:pPr>
        <w:pStyle w:val="Subtitle"/>
        <w:jc w:val="center"/>
      </w:pPr>
      <w:r>
        <w:t>2022-2023</w:t>
      </w:r>
    </w:p>
    <w:p w14:paraId="4F91BE39" w14:textId="77777777" w:rsidR="00450C81" w:rsidRPr="00450C81" w:rsidRDefault="00450C81" w:rsidP="00450C81">
      <w:pPr>
        <w:pStyle w:val="Subtitle"/>
      </w:pPr>
    </w:p>
    <w:p w14:paraId="332AD243" w14:textId="3CB467F5" w:rsidR="00E4316A" w:rsidRPr="00582B09" w:rsidRDefault="00E4316A" w:rsidP="00E4316A">
      <w:pPr>
        <w:pStyle w:val="Heading1"/>
        <w:rPr>
          <w:bCs/>
          <w:color w:val="auto"/>
        </w:rPr>
      </w:pPr>
      <w:r w:rsidRPr="00582B09">
        <w:rPr>
          <w:color w:val="auto"/>
        </w:rPr>
        <w:t xml:space="preserve">Charter School: </w:t>
      </w:r>
      <w:sdt>
        <w:sdtPr>
          <w:rPr>
            <w:color w:val="auto"/>
          </w:rPr>
          <w:alias w:val="Charter School"/>
          <w:tag w:val="Select school from the dropdown."/>
          <w:id w:val="300272710"/>
          <w:placeholder>
            <w:docPart w:val="DefaultPlaceholder_-1854013438"/>
          </w:placeholder>
          <w:dropDownList>
            <w:listItem w:value="Choose an item."/>
            <w:listItem w:displayText="Imagine South Vero" w:value="Imagine South Vero"/>
            <w:listItem w:displayText="Indian RIver Charter High School" w:value="Indian RIver Charter High School"/>
            <w:listItem w:displayText="North County Charter Elementary" w:value="North County Charter Elementary"/>
            <w:listItem w:displayText="Sebastian Charter Jr. High" w:value="Sebastian Charter Jr. High"/>
            <w:listItem w:displayText="St. Peter's Academy" w:value="St. Peter's Academy"/>
          </w:dropDownList>
        </w:sdtPr>
        <w:sdtContent>
          <w:r w:rsidR="004C2FB6">
            <w:rPr>
              <w:color w:val="auto"/>
            </w:rPr>
            <w:t>North County Charter Elementary</w:t>
          </w:r>
        </w:sdtContent>
      </w:sdt>
      <w:r w:rsidRPr="00582B09">
        <w:rPr>
          <w:color w:val="auto"/>
        </w:rPr>
        <w:tab/>
      </w:r>
      <w:r w:rsidRPr="00582B09">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582B09">
        <w:rPr>
          <w:color w:val="auto"/>
        </w:rPr>
        <w:t xml:space="preserve">Date: </w:t>
      </w:r>
      <w:sdt>
        <w:sdtPr>
          <w:rPr>
            <w:color w:val="auto"/>
          </w:rPr>
          <w:id w:val="-529882291"/>
          <w:placeholder>
            <w:docPart w:val="DefaultPlaceholder_-1854013437"/>
          </w:placeholder>
          <w:date w:fullDate="2022-10-06T00:00:00Z">
            <w:dateFormat w:val="M/d/yyyy"/>
            <w:lid w:val="en-US"/>
            <w:storeMappedDataAs w:val="dateTime"/>
            <w:calendar w:val="gregorian"/>
          </w:date>
        </w:sdtPr>
        <w:sdtContent>
          <w:r w:rsidR="005911D2">
            <w:rPr>
              <w:color w:val="auto"/>
            </w:rPr>
            <w:t>10/6/2022</w:t>
          </w:r>
        </w:sdtContent>
      </w:sdt>
    </w:p>
    <w:p w14:paraId="7392D5C2" w14:textId="77777777" w:rsidR="00E4316A" w:rsidRDefault="00E4316A" w:rsidP="00E4316A">
      <w:pPr>
        <w:pStyle w:val="Subtitle"/>
      </w:pPr>
    </w:p>
    <w:p w14:paraId="58EAF91A" w14:textId="52B9811F" w:rsidR="00962C08" w:rsidRDefault="00962C08" w:rsidP="00E4316A">
      <w:pPr>
        <w:pStyle w:val="Subtitle"/>
      </w:pPr>
      <w:r w:rsidRPr="00962C08">
        <w:t xml:space="preserve">This report is being provided as a </w:t>
      </w:r>
      <w:r w:rsidR="00E4316A" w:rsidRPr="00962C08">
        <w:t>comprehensive</w:t>
      </w:r>
      <w:r w:rsidRPr="00962C08">
        <w:t xml:space="preserve"> status update pursuant to the required goals in accordance with the Joint Plan for the Achievement of Unitary Status in the matter styled Sharpton, et al. v. School Board of Indian River County, FL, No. 1:64-cv-00721 (S.D. Fla.).</w:t>
      </w:r>
    </w:p>
    <w:p w14:paraId="66865863" w14:textId="50663E7D" w:rsidR="003E0EA3" w:rsidRPr="00582B09" w:rsidRDefault="003E0EA3" w:rsidP="003E0EA3">
      <w:pPr>
        <w:pStyle w:val="Heading2"/>
        <w:rPr>
          <w:b/>
          <w:bCs/>
          <w:color w:val="auto"/>
        </w:rPr>
      </w:pPr>
      <w:r w:rsidRPr="00582B09">
        <w:rPr>
          <w:b/>
          <w:bCs/>
          <w:color w:val="auto"/>
        </w:rPr>
        <w:t>Summary</w:t>
      </w:r>
    </w:p>
    <w:tbl>
      <w:tblPr>
        <w:tblStyle w:val="TableGrid"/>
        <w:tblW w:w="0" w:type="auto"/>
        <w:tblLook w:val="04A0" w:firstRow="1" w:lastRow="0" w:firstColumn="1" w:lastColumn="0" w:noHBand="0" w:noVBand="1"/>
      </w:tblPr>
      <w:tblGrid>
        <w:gridCol w:w="4796"/>
        <w:gridCol w:w="4797"/>
        <w:gridCol w:w="4797"/>
      </w:tblGrid>
      <w:tr w:rsidR="00582B09" w:rsidRPr="00582B09" w14:paraId="788F75F8" w14:textId="77777777" w:rsidTr="003E0EA3">
        <w:tc>
          <w:tcPr>
            <w:tcW w:w="4796" w:type="dxa"/>
          </w:tcPr>
          <w:p w14:paraId="4FCA9B5B" w14:textId="77777777" w:rsidR="00B30973" w:rsidRPr="00582B09" w:rsidRDefault="00B30973" w:rsidP="00B30973"/>
        </w:tc>
        <w:tc>
          <w:tcPr>
            <w:tcW w:w="4797" w:type="dxa"/>
            <w:shd w:val="clear" w:color="auto" w:fill="B4C6E7" w:themeFill="accent1" w:themeFillTint="66"/>
          </w:tcPr>
          <w:p w14:paraId="2AB6C561" w14:textId="20004A4C" w:rsidR="00B30973" w:rsidRPr="00582B09" w:rsidRDefault="003E0EA3" w:rsidP="003E0EA3">
            <w:pPr>
              <w:jc w:val="center"/>
              <w:rPr>
                <w:b/>
                <w:bCs/>
              </w:rPr>
            </w:pPr>
            <w:r w:rsidRPr="00582B09">
              <w:rPr>
                <w:b/>
                <w:bCs/>
              </w:rPr>
              <w:t>Key Action Steps</w:t>
            </w:r>
          </w:p>
        </w:tc>
        <w:tc>
          <w:tcPr>
            <w:tcW w:w="4797" w:type="dxa"/>
            <w:shd w:val="clear" w:color="auto" w:fill="B4C6E7" w:themeFill="accent1" w:themeFillTint="66"/>
          </w:tcPr>
          <w:p w14:paraId="40BEF37A" w14:textId="30A427E4" w:rsidR="00B30973" w:rsidRPr="00582B09" w:rsidRDefault="003E0EA3" w:rsidP="003E0EA3">
            <w:pPr>
              <w:jc w:val="center"/>
              <w:rPr>
                <w:b/>
                <w:bCs/>
              </w:rPr>
            </w:pPr>
            <w:r w:rsidRPr="00582B09">
              <w:rPr>
                <w:b/>
                <w:bCs/>
              </w:rPr>
              <w:t>Commitment to Sustainability</w:t>
            </w:r>
          </w:p>
        </w:tc>
      </w:tr>
      <w:tr w:rsidR="00582B09" w:rsidRPr="00582B09" w14:paraId="2E0EEE29" w14:textId="77777777" w:rsidTr="00B30973">
        <w:tc>
          <w:tcPr>
            <w:tcW w:w="4796" w:type="dxa"/>
          </w:tcPr>
          <w:p w14:paraId="32ADA574" w14:textId="4F0139ED" w:rsidR="00B30973" w:rsidRPr="00582B09" w:rsidRDefault="003E0EA3" w:rsidP="00B30973">
            <w:r w:rsidRPr="00582B09">
              <w:t>Section II – Mentoring of New Teachers and Instructional Staff</w:t>
            </w:r>
          </w:p>
        </w:tc>
        <w:tc>
          <w:tcPr>
            <w:tcW w:w="4797" w:type="dxa"/>
          </w:tcPr>
          <w:p w14:paraId="7F3A7F89" w14:textId="77777777" w:rsidR="00B30973" w:rsidRPr="00582B09" w:rsidRDefault="00105B66" w:rsidP="003E0EA3">
            <w:pPr>
              <w:pStyle w:val="ListParagraph"/>
              <w:numPr>
                <w:ilvl w:val="0"/>
                <w:numId w:val="17"/>
              </w:numPr>
            </w:pPr>
            <w:r w:rsidRPr="00582B09">
              <w:t>Include all new teachers in onboarding professional development held prior to the opening of school.</w:t>
            </w:r>
          </w:p>
          <w:p w14:paraId="4AB11E71" w14:textId="2FD15ADA" w:rsidR="00105B66" w:rsidRPr="00582B09" w:rsidRDefault="00105B66" w:rsidP="003E0EA3">
            <w:pPr>
              <w:pStyle w:val="ListParagraph"/>
              <w:numPr>
                <w:ilvl w:val="0"/>
                <w:numId w:val="17"/>
              </w:numPr>
            </w:pPr>
            <w:r w:rsidRPr="00582B09">
              <w:t>NCCS</w:t>
            </w:r>
            <w:r w:rsidR="00AF6CBD" w:rsidRPr="00582B09">
              <w:t xml:space="preserve"> conducts</w:t>
            </w:r>
            <w:r w:rsidRPr="00582B09">
              <w:t xml:space="preserve"> one on one onboarding for new teachers provided by current administration and grade level chairs.</w:t>
            </w:r>
          </w:p>
        </w:tc>
        <w:tc>
          <w:tcPr>
            <w:tcW w:w="4797" w:type="dxa"/>
          </w:tcPr>
          <w:p w14:paraId="16717F14" w14:textId="7D02C858" w:rsidR="00B30973" w:rsidRPr="00582B09" w:rsidRDefault="00105B66" w:rsidP="003E0EA3">
            <w:pPr>
              <w:pStyle w:val="ListParagraph"/>
              <w:numPr>
                <w:ilvl w:val="0"/>
                <w:numId w:val="17"/>
              </w:numPr>
            </w:pPr>
            <w:r w:rsidRPr="00582B09">
              <w:t>NCCS will implement an annual onboarding day prior to the opening of school for new teachers and staff. New employee procedures will be continuously evaluated and updated.  Each new employee will be assigned a new employee mentor.</w:t>
            </w:r>
          </w:p>
          <w:p w14:paraId="07E9C3F3" w14:textId="1DAAD62B" w:rsidR="00105B66" w:rsidRPr="00582B09" w:rsidRDefault="00AF6CBD" w:rsidP="003E0EA3">
            <w:pPr>
              <w:pStyle w:val="ListParagraph"/>
              <w:numPr>
                <w:ilvl w:val="0"/>
                <w:numId w:val="17"/>
              </w:numPr>
            </w:pPr>
            <w:r w:rsidRPr="00582B09">
              <w:t>NCCS continuously updates new employee training modules to ensure that teachers are successful in implementing all academic expectations.</w:t>
            </w:r>
          </w:p>
        </w:tc>
      </w:tr>
      <w:tr w:rsidR="00582B09" w:rsidRPr="00582B09" w14:paraId="4F566212" w14:textId="77777777" w:rsidTr="00B30973">
        <w:tc>
          <w:tcPr>
            <w:tcW w:w="4796" w:type="dxa"/>
          </w:tcPr>
          <w:p w14:paraId="43E40C8F" w14:textId="54008B38" w:rsidR="003E0EA3" w:rsidRPr="00582B09" w:rsidRDefault="003E0EA3" w:rsidP="00B30973">
            <w:pPr>
              <w:rPr>
                <w:b/>
                <w:bCs/>
              </w:rPr>
            </w:pPr>
            <w:r w:rsidRPr="00582B09">
              <w:t>Section III - Strategies for Recruitment of African American Teachers</w:t>
            </w:r>
          </w:p>
        </w:tc>
        <w:tc>
          <w:tcPr>
            <w:tcW w:w="4797" w:type="dxa"/>
          </w:tcPr>
          <w:p w14:paraId="5E72E196" w14:textId="7CC42032" w:rsidR="003E0EA3" w:rsidRPr="00582B09" w:rsidRDefault="008F7932" w:rsidP="003E0EA3">
            <w:pPr>
              <w:pStyle w:val="ListParagraph"/>
              <w:numPr>
                <w:ilvl w:val="0"/>
                <w:numId w:val="17"/>
              </w:numPr>
            </w:pPr>
            <w:r w:rsidRPr="00582B09">
              <w:t>NCCS advertises positions on the school website, Facebook page</w:t>
            </w:r>
            <w:r w:rsidR="00E92B08" w:rsidRPr="00582B09">
              <w:t>, Teachers-Teachers.com,</w:t>
            </w:r>
            <w:r w:rsidRPr="00582B09">
              <w:t xml:space="preserve"> </w:t>
            </w:r>
            <w:r w:rsidR="005F26E6">
              <w:t xml:space="preserve">Indeed, </w:t>
            </w:r>
            <w:r w:rsidRPr="00582B09">
              <w:t xml:space="preserve">and through word of mouth.  NCCS continues to request assistance from the SDIRC </w:t>
            </w:r>
            <w:r w:rsidR="00E039BA">
              <w:t>Equity</w:t>
            </w:r>
            <w:r w:rsidR="00820D98">
              <w:t xml:space="preserve"> </w:t>
            </w:r>
            <w:r w:rsidRPr="00582B09">
              <w:t>committee to ensure that all interested parties have current employment information available.</w:t>
            </w:r>
          </w:p>
          <w:p w14:paraId="2E755D67" w14:textId="59D26E23" w:rsidR="00E92B08" w:rsidRDefault="00E92B08" w:rsidP="003E0EA3">
            <w:pPr>
              <w:pStyle w:val="ListParagraph"/>
              <w:numPr>
                <w:ilvl w:val="0"/>
                <w:numId w:val="17"/>
              </w:numPr>
            </w:pPr>
            <w:r w:rsidRPr="00582B09">
              <w:lastRenderedPageBreak/>
              <w:t>NCCS emails local universiti</w:t>
            </w:r>
            <w:r w:rsidR="007548D5">
              <w:t>es regarding available position</w:t>
            </w:r>
            <w:r w:rsidRPr="00582B09">
              <w:t>s and places phone calls to the Schools of Education with Information about NCCS and potential openings.</w:t>
            </w:r>
          </w:p>
          <w:p w14:paraId="0B31AC9E" w14:textId="46D5FCCE" w:rsidR="00E039BA" w:rsidRDefault="00E039BA" w:rsidP="003E0EA3">
            <w:pPr>
              <w:pStyle w:val="ListParagraph"/>
              <w:numPr>
                <w:ilvl w:val="0"/>
                <w:numId w:val="17"/>
              </w:numPr>
            </w:pPr>
            <w:r>
              <w:t>NCCS will list the Indian River NAACP as a community partner on its website.</w:t>
            </w:r>
          </w:p>
          <w:p w14:paraId="78D8228E" w14:textId="77777777" w:rsidR="007548D5" w:rsidRDefault="007548D5" w:rsidP="003E0EA3">
            <w:pPr>
              <w:pStyle w:val="ListParagraph"/>
              <w:numPr>
                <w:ilvl w:val="0"/>
                <w:numId w:val="17"/>
              </w:numPr>
            </w:pPr>
            <w:r>
              <w:t>NCCS communicates with the SDIRC charter liaison to request assistance and ensure all interested parties have current employment information available.</w:t>
            </w:r>
          </w:p>
          <w:p w14:paraId="4669F45D" w14:textId="77777777" w:rsidR="007548D5" w:rsidRDefault="007548D5" w:rsidP="003E0EA3">
            <w:pPr>
              <w:pStyle w:val="ListParagraph"/>
              <w:numPr>
                <w:ilvl w:val="0"/>
                <w:numId w:val="17"/>
              </w:numPr>
            </w:pPr>
            <w:r>
              <w:t>NCCS interviews, whenever possibl</w:t>
            </w:r>
            <w:r w:rsidR="00820D98">
              <w:t>e, a diverse pool of applicants.</w:t>
            </w:r>
          </w:p>
          <w:p w14:paraId="1EC2A570" w14:textId="3D59F5AC" w:rsidR="00E039BA" w:rsidRPr="00582B09" w:rsidRDefault="00E039BA" w:rsidP="003E0EA3">
            <w:pPr>
              <w:pStyle w:val="ListParagraph"/>
              <w:numPr>
                <w:ilvl w:val="0"/>
                <w:numId w:val="17"/>
              </w:numPr>
            </w:pPr>
            <w:r>
              <w:t>NCCS will provide African American high school students in the district who are considering pursuing a degree in education an opportunity for mentorship.</w:t>
            </w:r>
          </w:p>
        </w:tc>
        <w:tc>
          <w:tcPr>
            <w:tcW w:w="4797" w:type="dxa"/>
          </w:tcPr>
          <w:p w14:paraId="4CC72CE8" w14:textId="578EC710" w:rsidR="003E0EA3" w:rsidRPr="00582B09" w:rsidRDefault="008F7932" w:rsidP="003E0EA3">
            <w:pPr>
              <w:pStyle w:val="ListParagraph"/>
              <w:numPr>
                <w:ilvl w:val="0"/>
                <w:numId w:val="17"/>
              </w:numPr>
            </w:pPr>
            <w:r w:rsidRPr="00582B09">
              <w:lastRenderedPageBreak/>
              <w:t xml:space="preserve">NCCS will continue to work within the local community </w:t>
            </w:r>
            <w:r w:rsidR="00E92B08" w:rsidRPr="00582B09">
              <w:t xml:space="preserve">and Florida University system </w:t>
            </w:r>
            <w:r w:rsidRPr="00582B09">
              <w:t xml:space="preserve">to ensure that all current openings are advertised and that all interested parties have an opportunity to apply. </w:t>
            </w:r>
          </w:p>
          <w:p w14:paraId="78860E33" w14:textId="29E4CDA4" w:rsidR="008F7932" w:rsidRDefault="008F7932" w:rsidP="0013226E">
            <w:pPr>
              <w:pStyle w:val="ListParagraph"/>
              <w:numPr>
                <w:ilvl w:val="0"/>
                <w:numId w:val="17"/>
              </w:numPr>
            </w:pPr>
            <w:r w:rsidRPr="00582B09">
              <w:t xml:space="preserve">NCCS </w:t>
            </w:r>
            <w:r w:rsidR="0013226E">
              <w:t>will consistently communicate</w:t>
            </w:r>
            <w:r w:rsidRPr="00582B09">
              <w:t xml:space="preserve"> with our </w:t>
            </w:r>
            <w:r w:rsidR="0013226E">
              <w:t>existing staff</w:t>
            </w:r>
            <w:r w:rsidRPr="00582B09">
              <w:t xml:space="preserve"> to improve </w:t>
            </w:r>
            <w:r w:rsidR="0013226E">
              <w:t xml:space="preserve">and facilitate </w:t>
            </w:r>
            <w:r w:rsidRPr="00582B09">
              <w:t xml:space="preserve">recruitment of Black/African American </w:t>
            </w:r>
            <w:r w:rsidR="0070590C" w:rsidRPr="00582B09">
              <w:t>instructional staff.</w:t>
            </w:r>
            <w:r w:rsidR="001E7622">
              <w:t xml:space="preserve"> </w:t>
            </w:r>
          </w:p>
          <w:p w14:paraId="5C66FE26" w14:textId="1771FE33" w:rsidR="00E039BA" w:rsidRDefault="001E7622" w:rsidP="00E039BA">
            <w:pPr>
              <w:pStyle w:val="ListParagraph"/>
              <w:numPr>
                <w:ilvl w:val="0"/>
                <w:numId w:val="17"/>
              </w:numPr>
            </w:pPr>
            <w:r>
              <w:lastRenderedPageBreak/>
              <w:t xml:space="preserve">NCCS will establish an interview committee which will include a current Black/African American teacher. </w:t>
            </w:r>
          </w:p>
          <w:p w14:paraId="3C87FA2D" w14:textId="77777777" w:rsidR="0013226E" w:rsidRDefault="0013226E" w:rsidP="00D32DF8">
            <w:pPr>
              <w:pStyle w:val="ListParagraph"/>
              <w:numPr>
                <w:ilvl w:val="0"/>
                <w:numId w:val="17"/>
              </w:numPr>
            </w:pPr>
            <w:r>
              <w:t xml:space="preserve">NCCS will </w:t>
            </w:r>
            <w:r w:rsidR="00D32DF8">
              <w:t>establish a contact with the department of education from HBCU’s to support recruiting of any African American graduates.</w:t>
            </w:r>
          </w:p>
          <w:p w14:paraId="5ED67401" w14:textId="77777777" w:rsidR="00D32DF8" w:rsidRDefault="00D32DF8" w:rsidP="00D32DF8">
            <w:pPr>
              <w:pStyle w:val="ListParagraph"/>
              <w:numPr>
                <w:ilvl w:val="0"/>
                <w:numId w:val="17"/>
              </w:numPr>
            </w:pPr>
            <w:r>
              <w:t>NCCS will seek out and participate in local job fairs at least once a year.</w:t>
            </w:r>
          </w:p>
          <w:p w14:paraId="3F329689" w14:textId="3026D285" w:rsidR="00E039BA" w:rsidRDefault="00E039BA" w:rsidP="00D32DF8">
            <w:pPr>
              <w:pStyle w:val="ListParagraph"/>
              <w:numPr>
                <w:ilvl w:val="0"/>
                <w:numId w:val="17"/>
              </w:numPr>
            </w:pPr>
            <w:r>
              <w:t>NCCS will welcome mentorship opportunities by allowing local African American high school students opportunities to observe in classrooms.</w:t>
            </w:r>
          </w:p>
          <w:p w14:paraId="390766D2" w14:textId="77777777" w:rsidR="007548D5" w:rsidRDefault="007548D5" w:rsidP="00D32DF8">
            <w:pPr>
              <w:pStyle w:val="ListParagraph"/>
              <w:numPr>
                <w:ilvl w:val="0"/>
                <w:numId w:val="17"/>
              </w:numPr>
            </w:pPr>
            <w:r>
              <w:t>NCCS will have potential African American candidates set up a campus visit if the candidate desires.</w:t>
            </w:r>
          </w:p>
          <w:p w14:paraId="2C518B36" w14:textId="240B5DCC" w:rsidR="00820D98" w:rsidRPr="00582B09" w:rsidRDefault="00820D98" w:rsidP="00D32DF8">
            <w:pPr>
              <w:pStyle w:val="ListParagraph"/>
              <w:numPr>
                <w:ilvl w:val="0"/>
                <w:numId w:val="17"/>
              </w:numPr>
            </w:pPr>
            <w:r>
              <w:t>All subsequent interviews will be tracked in order to ensure interviews represent, whenever possible, a diverse pool of applicants.</w:t>
            </w:r>
          </w:p>
        </w:tc>
      </w:tr>
      <w:tr w:rsidR="003E0EA3" w:rsidRPr="003E0EA3" w14:paraId="36C91B6B" w14:textId="77777777" w:rsidTr="00B30973">
        <w:tc>
          <w:tcPr>
            <w:tcW w:w="4796" w:type="dxa"/>
          </w:tcPr>
          <w:p w14:paraId="21179BA4" w14:textId="47956B03" w:rsidR="003E0EA3" w:rsidRPr="00582B09" w:rsidRDefault="003E0EA3" w:rsidP="00B30973">
            <w:r w:rsidRPr="00582B09">
              <w:lastRenderedPageBreak/>
              <w:t>Section IV – Representation of African American Teachers and Instructional Staff</w:t>
            </w:r>
          </w:p>
        </w:tc>
        <w:tc>
          <w:tcPr>
            <w:tcW w:w="4797" w:type="dxa"/>
          </w:tcPr>
          <w:p w14:paraId="21BA9A7A" w14:textId="3416BDD0" w:rsidR="003E0EA3" w:rsidRPr="00582B09" w:rsidRDefault="005156F9" w:rsidP="003E0EA3">
            <w:pPr>
              <w:pStyle w:val="ListParagraph"/>
              <w:numPr>
                <w:ilvl w:val="0"/>
                <w:numId w:val="17"/>
              </w:numPr>
            </w:pPr>
            <w:r w:rsidRPr="00582B09">
              <w:t>Administration collaborates with African American teachers to develop strategies on staff diversity training, hiring procedures and retention.</w:t>
            </w:r>
          </w:p>
        </w:tc>
        <w:tc>
          <w:tcPr>
            <w:tcW w:w="4797" w:type="dxa"/>
          </w:tcPr>
          <w:p w14:paraId="2132FDE2" w14:textId="6A94FA76" w:rsidR="003E0EA3" w:rsidRPr="00582B09" w:rsidRDefault="005156F9" w:rsidP="003E0EA3">
            <w:pPr>
              <w:pStyle w:val="ListParagraph"/>
              <w:numPr>
                <w:ilvl w:val="0"/>
                <w:numId w:val="17"/>
              </w:numPr>
            </w:pPr>
            <w:r w:rsidRPr="00582B09">
              <w:t xml:space="preserve">NCCS will continue to implement all processes to ensure that representation amongst Black/African American personnel </w:t>
            </w:r>
            <w:r w:rsidR="00551035" w:rsidRPr="00582B09">
              <w:t xml:space="preserve">is </w:t>
            </w:r>
            <w:r w:rsidR="00A7166E">
              <w:t>as equitable as possible.</w:t>
            </w:r>
          </w:p>
          <w:p w14:paraId="5EBA399E" w14:textId="77777777" w:rsidR="00551035" w:rsidRPr="00582B09" w:rsidRDefault="00551035" w:rsidP="003E0EA3">
            <w:pPr>
              <w:pStyle w:val="ListParagraph"/>
              <w:numPr>
                <w:ilvl w:val="0"/>
                <w:numId w:val="17"/>
              </w:numPr>
            </w:pPr>
            <w:r w:rsidRPr="00582B09">
              <w:t>Advertising and community positioning will continue to take place via word of mouth, social media and through print media.</w:t>
            </w:r>
          </w:p>
          <w:p w14:paraId="0EC50122" w14:textId="703898A4" w:rsidR="00551035" w:rsidRPr="00582B09" w:rsidRDefault="00551035" w:rsidP="003E0EA3">
            <w:pPr>
              <w:pStyle w:val="ListParagraph"/>
              <w:numPr>
                <w:ilvl w:val="0"/>
                <w:numId w:val="17"/>
              </w:numPr>
            </w:pPr>
            <w:r w:rsidRPr="00582B09">
              <w:t xml:space="preserve">NCCS will continue to seek assistance from the School District of Indian River County and invites the SDIRC to provide information about NCCS job openings at </w:t>
            </w:r>
            <w:r w:rsidRPr="00582B09">
              <w:lastRenderedPageBreak/>
              <w:t>job fairs and on any teacher recruitmen</w:t>
            </w:r>
            <w:r w:rsidR="002B27EB">
              <w:t>t platforms they participate in.</w:t>
            </w:r>
          </w:p>
        </w:tc>
      </w:tr>
      <w:tr w:rsidR="003E0EA3" w:rsidRPr="003E0EA3" w14:paraId="391CB64E" w14:textId="77777777" w:rsidTr="00B30973">
        <w:tc>
          <w:tcPr>
            <w:tcW w:w="4796" w:type="dxa"/>
          </w:tcPr>
          <w:p w14:paraId="27DF09C4" w14:textId="25C97F36" w:rsidR="003E0EA3" w:rsidRPr="00582B09" w:rsidRDefault="003E0EA3" w:rsidP="00B30973">
            <w:r w:rsidRPr="00582B09">
              <w:lastRenderedPageBreak/>
              <w:t>Section VI – African American Student Achievement / Resource Allocation</w:t>
            </w:r>
          </w:p>
        </w:tc>
        <w:tc>
          <w:tcPr>
            <w:tcW w:w="4797" w:type="dxa"/>
          </w:tcPr>
          <w:p w14:paraId="44EC62F8" w14:textId="77777777" w:rsidR="003E0EA3" w:rsidRPr="00582B09" w:rsidRDefault="00551035" w:rsidP="003E0EA3">
            <w:pPr>
              <w:pStyle w:val="ListParagraph"/>
              <w:numPr>
                <w:ilvl w:val="0"/>
                <w:numId w:val="17"/>
              </w:numPr>
            </w:pPr>
            <w:r w:rsidRPr="00582B09">
              <w:t xml:space="preserve">NCCS will continue to support our African American students through MTSS, after school boot camp, and grade level support. </w:t>
            </w:r>
          </w:p>
          <w:p w14:paraId="42412A95" w14:textId="4644C304" w:rsidR="00551035" w:rsidRPr="00582B09" w:rsidRDefault="00551035" w:rsidP="003E0EA3">
            <w:pPr>
              <w:pStyle w:val="ListParagraph"/>
              <w:numPr>
                <w:ilvl w:val="0"/>
                <w:numId w:val="17"/>
              </w:numPr>
            </w:pPr>
            <w:r w:rsidRPr="00582B09">
              <w:t>Principal/Team meetings discuss achievement for all students. Students identified in need of support will receive interventions from support staff</w:t>
            </w:r>
            <w:r w:rsidR="00100C0E" w:rsidRPr="00582B09">
              <w:t>.</w:t>
            </w:r>
          </w:p>
          <w:p w14:paraId="32867A12" w14:textId="75590FAD" w:rsidR="00100C0E" w:rsidRPr="00582B09" w:rsidRDefault="00100C0E" w:rsidP="003E0EA3">
            <w:pPr>
              <w:pStyle w:val="ListParagraph"/>
              <w:numPr>
                <w:ilvl w:val="0"/>
                <w:numId w:val="17"/>
              </w:numPr>
            </w:pPr>
            <w:r w:rsidRPr="00582B09">
              <w:t>Attendance is monitored to ensure that all students who demonstrate Early Warning (EW) signs are attending consistently and that they are receiving the necessary instruction to improve their academic achievement.</w:t>
            </w:r>
          </w:p>
        </w:tc>
        <w:tc>
          <w:tcPr>
            <w:tcW w:w="4797" w:type="dxa"/>
          </w:tcPr>
          <w:p w14:paraId="4FA891C7" w14:textId="77777777" w:rsidR="003E0EA3" w:rsidRPr="00582B09" w:rsidRDefault="00100C0E" w:rsidP="003E0EA3">
            <w:pPr>
              <w:pStyle w:val="ListParagraph"/>
              <w:numPr>
                <w:ilvl w:val="0"/>
                <w:numId w:val="17"/>
              </w:numPr>
            </w:pPr>
            <w:r w:rsidRPr="00582B09">
              <w:t xml:space="preserve">Additional funds have been allocated to provide tutorial assistance to those students who are in need of supplemental instruction. </w:t>
            </w:r>
          </w:p>
          <w:p w14:paraId="55F290F1" w14:textId="2DD11F9D" w:rsidR="00100C0E" w:rsidRDefault="00100C0E" w:rsidP="003E0EA3">
            <w:pPr>
              <w:pStyle w:val="ListParagraph"/>
              <w:numPr>
                <w:ilvl w:val="0"/>
                <w:numId w:val="17"/>
              </w:numPr>
            </w:pPr>
            <w:r w:rsidRPr="00582B09">
              <w:t>MTSS will work with classroom teachers to offer classroom instructional</w:t>
            </w:r>
            <w:r w:rsidR="00D32DF8">
              <w:t xml:space="preserve"> strategies to support learning and provide further interventions for students that need it.</w:t>
            </w:r>
          </w:p>
          <w:p w14:paraId="6C05E485" w14:textId="40D7AF69" w:rsidR="00D32DF8" w:rsidRPr="00582B09" w:rsidRDefault="00D32DF8" w:rsidP="003E0EA3">
            <w:pPr>
              <w:pStyle w:val="ListParagraph"/>
              <w:numPr>
                <w:ilvl w:val="0"/>
                <w:numId w:val="17"/>
              </w:numPr>
            </w:pPr>
            <w:r>
              <w:t>NCCS will monitor that there is not a</w:t>
            </w:r>
            <w:r w:rsidR="005635DE">
              <w:t>n</w:t>
            </w:r>
            <w:r>
              <w:t xml:space="preserve"> inequitable amount of African American students being assigned to exceptional student education in comparison to the overall school population.</w:t>
            </w:r>
          </w:p>
        </w:tc>
      </w:tr>
      <w:tr w:rsidR="003E0EA3" w:rsidRPr="003E0EA3" w14:paraId="7F60A5DA" w14:textId="77777777" w:rsidTr="00B30973">
        <w:tc>
          <w:tcPr>
            <w:tcW w:w="4796" w:type="dxa"/>
          </w:tcPr>
          <w:p w14:paraId="3B79D359" w14:textId="77777777" w:rsidR="003E0EA3" w:rsidRPr="00E64778" w:rsidRDefault="003E0EA3" w:rsidP="003E0EA3">
            <w:r w:rsidRPr="00E64778">
              <w:t>Section VII – Student Assignments</w:t>
            </w:r>
          </w:p>
          <w:p w14:paraId="5BF8D864" w14:textId="77777777" w:rsidR="003E0EA3" w:rsidRPr="003E0EA3" w:rsidRDefault="003E0EA3" w:rsidP="00B30973">
            <w:pPr>
              <w:rPr>
                <w:color w:val="FF0000"/>
              </w:rPr>
            </w:pPr>
          </w:p>
        </w:tc>
        <w:tc>
          <w:tcPr>
            <w:tcW w:w="4797" w:type="dxa"/>
          </w:tcPr>
          <w:p w14:paraId="74925907" w14:textId="17EEB966" w:rsidR="003E0EA3" w:rsidRPr="00E64778" w:rsidRDefault="005F26E6" w:rsidP="005F26E6">
            <w:pPr>
              <w:pStyle w:val="ListParagraph"/>
              <w:numPr>
                <w:ilvl w:val="0"/>
                <w:numId w:val="17"/>
              </w:numPr>
            </w:pPr>
            <w:r w:rsidRPr="00E64778">
              <w:t xml:space="preserve">NCCS gives equal opportunity to families to be able to enroll in our lottery program. Because of our location, we are able to service families from various parts of the county. </w:t>
            </w:r>
          </w:p>
        </w:tc>
        <w:tc>
          <w:tcPr>
            <w:tcW w:w="4797" w:type="dxa"/>
          </w:tcPr>
          <w:p w14:paraId="2D6E668B" w14:textId="4F241E72" w:rsidR="003E0EA3" w:rsidRPr="00E64778" w:rsidRDefault="005F26E6" w:rsidP="003E0EA3">
            <w:pPr>
              <w:pStyle w:val="ListParagraph"/>
              <w:numPr>
                <w:ilvl w:val="0"/>
                <w:numId w:val="17"/>
              </w:numPr>
            </w:pPr>
            <w:r w:rsidRPr="00E64778">
              <w:t>NCCS will continue to promote adherence to the lottery guidelines in order to appeal to families located throughout the county.</w:t>
            </w:r>
          </w:p>
        </w:tc>
      </w:tr>
      <w:tr w:rsidR="003E0EA3" w:rsidRPr="003E0EA3" w14:paraId="7BB3A9DC" w14:textId="77777777" w:rsidTr="00B30973">
        <w:tc>
          <w:tcPr>
            <w:tcW w:w="4796" w:type="dxa"/>
          </w:tcPr>
          <w:p w14:paraId="326C0B58" w14:textId="13DB1418" w:rsidR="003E0EA3" w:rsidRPr="00582B09" w:rsidRDefault="003E0EA3" w:rsidP="003E0EA3">
            <w:r w:rsidRPr="00582B09">
              <w:t>Section VIII - Transportation</w:t>
            </w:r>
          </w:p>
        </w:tc>
        <w:tc>
          <w:tcPr>
            <w:tcW w:w="4797" w:type="dxa"/>
          </w:tcPr>
          <w:p w14:paraId="75FBFB78" w14:textId="1CC33B16" w:rsidR="00812C32" w:rsidRPr="00582B09" w:rsidRDefault="009F5811" w:rsidP="004A405F">
            <w:pPr>
              <w:pStyle w:val="ListParagraph"/>
              <w:numPr>
                <w:ilvl w:val="0"/>
                <w:numId w:val="17"/>
              </w:numPr>
            </w:pPr>
            <w:r w:rsidRPr="00582B09">
              <w:t xml:space="preserve">Transportation is </w:t>
            </w:r>
            <w:r w:rsidR="004B5D8E" w:rsidRPr="00582B09">
              <w:t xml:space="preserve">available for any student who submits a request. Student must be able to arrive at designated school bus stop at the assigned time. </w:t>
            </w:r>
          </w:p>
        </w:tc>
        <w:tc>
          <w:tcPr>
            <w:tcW w:w="4797" w:type="dxa"/>
          </w:tcPr>
          <w:p w14:paraId="61941712" w14:textId="77777777" w:rsidR="003E0EA3" w:rsidRDefault="004B5D8E" w:rsidP="003E0EA3">
            <w:pPr>
              <w:pStyle w:val="ListParagraph"/>
              <w:numPr>
                <w:ilvl w:val="0"/>
                <w:numId w:val="17"/>
              </w:numPr>
            </w:pPr>
            <w:r w:rsidRPr="00582B09">
              <w:t>All students will continue to have the opportunity to request bus transportation.</w:t>
            </w:r>
          </w:p>
          <w:p w14:paraId="5EEB15E4" w14:textId="4CDBBA29" w:rsidR="004A405F" w:rsidRPr="00582B09" w:rsidRDefault="004A405F" w:rsidP="003E0EA3">
            <w:pPr>
              <w:pStyle w:val="ListParagraph"/>
              <w:numPr>
                <w:ilvl w:val="0"/>
                <w:numId w:val="17"/>
              </w:numPr>
            </w:pPr>
            <w:r>
              <w:t>Currently in the 22-23 school year, 28% of students utilizing transportation services are African American.</w:t>
            </w:r>
          </w:p>
        </w:tc>
      </w:tr>
      <w:tr w:rsidR="003E0EA3" w:rsidRPr="003E0EA3" w14:paraId="5BD82030" w14:textId="77777777" w:rsidTr="00B30973">
        <w:tc>
          <w:tcPr>
            <w:tcW w:w="4796" w:type="dxa"/>
          </w:tcPr>
          <w:p w14:paraId="05CE3A9C" w14:textId="7FEEDFCC" w:rsidR="003E0EA3" w:rsidRPr="00582B09" w:rsidRDefault="003E0EA3" w:rsidP="003E0EA3">
            <w:r w:rsidRPr="00582B09">
              <w:t>Section IX - Extracurricular</w:t>
            </w:r>
          </w:p>
        </w:tc>
        <w:tc>
          <w:tcPr>
            <w:tcW w:w="4797" w:type="dxa"/>
          </w:tcPr>
          <w:p w14:paraId="53AB1E47" w14:textId="180C89EC" w:rsidR="003E0EA3" w:rsidRPr="00812C32" w:rsidRDefault="00CF3F5B" w:rsidP="00812C32">
            <w:pPr>
              <w:pStyle w:val="ListParagraph"/>
              <w:numPr>
                <w:ilvl w:val="0"/>
                <w:numId w:val="18"/>
              </w:numPr>
              <w:rPr>
                <w:b/>
              </w:rPr>
            </w:pPr>
            <w:r w:rsidRPr="00582B09">
              <w:t>NCCS offers students the opportunity to participate in spri</w:t>
            </w:r>
            <w:r w:rsidR="00812C32">
              <w:t xml:space="preserve">ng track and Girls on the Run.  </w:t>
            </w:r>
            <w:r w:rsidR="00812C32" w:rsidRPr="00812C32">
              <w:t>Race/Ethnicity data collection has never been calculated for our only two programs: Girls on the Run or Track.</w:t>
            </w:r>
          </w:p>
        </w:tc>
        <w:tc>
          <w:tcPr>
            <w:tcW w:w="4797" w:type="dxa"/>
          </w:tcPr>
          <w:p w14:paraId="66B57F0E" w14:textId="4B00EA95" w:rsidR="003E0EA3" w:rsidRPr="00582B09" w:rsidRDefault="00CF3F5B" w:rsidP="00820D98">
            <w:pPr>
              <w:pStyle w:val="ListParagraph"/>
              <w:numPr>
                <w:ilvl w:val="0"/>
                <w:numId w:val="17"/>
              </w:numPr>
            </w:pPr>
            <w:r w:rsidRPr="00582B09">
              <w:t xml:space="preserve">NCCS will </w:t>
            </w:r>
            <w:r w:rsidR="00812C32">
              <w:t xml:space="preserve">establish a process to track African American participation in any extracurricular activities </w:t>
            </w:r>
            <w:r w:rsidR="00820D98">
              <w:t>for subsequent years that those programs are in place.</w:t>
            </w:r>
          </w:p>
        </w:tc>
      </w:tr>
    </w:tbl>
    <w:p w14:paraId="0F67520F" w14:textId="77777777" w:rsidR="00B30973" w:rsidRPr="00B30973" w:rsidRDefault="00B30973" w:rsidP="00B30973"/>
    <w:p w14:paraId="202DFBF8" w14:textId="77777777" w:rsidR="003E0EA3" w:rsidRDefault="003E0EA3" w:rsidP="00E4316A">
      <w:pPr>
        <w:pStyle w:val="Heading2"/>
        <w:jc w:val="center"/>
        <w:rPr>
          <w:b/>
          <w:bCs/>
          <w:color w:val="auto"/>
        </w:rPr>
        <w:sectPr w:rsidR="003E0EA3" w:rsidSect="00450C81">
          <w:footerReference w:type="default" r:id="rId8"/>
          <w:footerReference w:type="first" r:id="rId9"/>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23A3CD48" w14:textId="4EB769DF" w:rsidR="00842676" w:rsidRPr="00E4316A" w:rsidRDefault="00842676" w:rsidP="00E4316A">
      <w:pPr>
        <w:pStyle w:val="Heading2"/>
        <w:jc w:val="center"/>
        <w:rPr>
          <w:b/>
          <w:bCs/>
          <w:color w:val="auto"/>
        </w:rPr>
      </w:pPr>
      <w:r w:rsidRPr="00E4316A">
        <w:rPr>
          <w:b/>
          <w:bCs/>
          <w:color w:val="auto"/>
        </w:rPr>
        <w:lastRenderedPageBreak/>
        <w:t>Section II – Mentoring of New Teachers and Instructional Staff</w:t>
      </w:r>
    </w:p>
    <w:p w14:paraId="50DD675F" w14:textId="584E4463" w:rsidR="004A55E4" w:rsidRDefault="004A55E4" w:rsidP="004A55E4">
      <w:pPr>
        <w:spacing w:line="259" w:lineRule="auto"/>
        <w:rPr>
          <w:rFonts w:ascii="Calibri" w:eastAsia="Calibri" w:hAnsi="Calibri" w:cs="Times New Roman"/>
          <w:sz w:val="20"/>
          <w:szCs w:val="20"/>
        </w:rPr>
      </w:pPr>
      <w:r w:rsidRPr="004A55E4">
        <w:rPr>
          <w:rFonts w:ascii="Calibri" w:eastAsia="Calibri" w:hAnsi="Calibri" w:cs="Times New Roman"/>
          <w:sz w:val="20"/>
          <w:szCs w:val="20"/>
        </w:rPr>
        <w:t>The District will continue its plan and practice of welcoming and providing a supportive professional environment for all its employees, including African American employees of the School District and its schools. The current new teacher mentoring program is discussed during the new teacher orientation conference, which new teachers attend. All teachers who are in years one through three of their teaching career in Indian River are automatically enrolled in the program. The program is coordinated by the district level Professional Development (“PD”) Specialists. Additionally, each school will have a PD Council [“PDC”] representative on site who offers new teachers support, and each new teacher will be provided with a mentor who also works at his/her school.</w:t>
      </w:r>
    </w:p>
    <w:p w14:paraId="4DA26FA4" w14:textId="77777777" w:rsidR="004A55E4" w:rsidRPr="004A55E4" w:rsidRDefault="004A55E4" w:rsidP="004A55E4">
      <w:pPr>
        <w:spacing w:line="259" w:lineRule="auto"/>
        <w:rPr>
          <w:rFonts w:ascii="Calibri" w:eastAsia="Calibri" w:hAnsi="Calibri" w:cs="Times New Roman"/>
          <w:sz w:val="20"/>
          <w:szCs w:val="20"/>
        </w:rPr>
      </w:pPr>
    </w:p>
    <w:p w14:paraId="58D3858C" w14:textId="6FCED17E" w:rsidR="004A55E4" w:rsidRDefault="004A55E4" w:rsidP="004A55E4">
      <w:pPr>
        <w:spacing w:line="259" w:lineRule="auto"/>
        <w:rPr>
          <w:rFonts w:ascii="Calibri" w:eastAsia="Calibri" w:hAnsi="Calibri" w:cs="Times New Roman"/>
          <w:sz w:val="20"/>
          <w:szCs w:val="20"/>
        </w:rPr>
      </w:pPr>
      <w:r w:rsidRPr="004A55E4">
        <w:rPr>
          <w:rFonts w:ascii="Calibri" w:eastAsia="Calibri" w:hAnsi="Calibri" w:cs="Times New Roman"/>
          <w:sz w:val="20"/>
          <w:szCs w:val="20"/>
        </w:rPr>
        <w:t>The mentoring program will be tailored to meet the individual needs of each new teacher; it will be structured to assist new teachers with any area of their work. The mentoring for all new teachers, including African American teachers, will attempt to address their particular circumstances. [Joint Plan at 3].</w:t>
      </w:r>
    </w:p>
    <w:p w14:paraId="6C47C828" w14:textId="7982FD2F" w:rsidR="00962C08" w:rsidRDefault="00962C08" w:rsidP="004A55E4">
      <w:pPr>
        <w:spacing w:line="259" w:lineRule="auto"/>
        <w:rPr>
          <w:rFonts w:ascii="Calibri" w:eastAsia="Calibri" w:hAnsi="Calibri" w:cs="Times New Roman"/>
          <w:sz w:val="20"/>
          <w:szCs w:val="20"/>
        </w:rPr>
      </w:pPr>
    </w:p>
    <w:p w14:paraId="4852887C" w14:textId="57301F5E" w:rsidR="00A65616" w:rsidRPr="00582B09" w:rsidRDefault="00962C08" w:rsidP="00962C08">
      <w:pPr>
        <w:spacing w:after="160" w:line="259" w:lineRule="auto"/>
        <w:rPr>
          <w:rFonts w:ascii="Calibri" w:hAnsi="Calibri" w:cs="Calibri"/>
          <w:b/>
          <w:bCs/>
          <w:sz w:val="20"/>
          <w:szCs w:val="20"/>
        </w:rPr>
      </w:pPr>
      <w:r w:rsidRPr="00582B09">
        <w:rPr>
          <w:rFonts w:ascii="Calibri" w:hAnsi="Calibri" w:cs="Calibri"/>
          <w:b/>
          <w:bCs/>
          <w:sz w:val="20"/>
          <w:szCs w:val="20"/>
        </w:rPr>
        <w:t>Outcome Measures</w:t>
      </w:r>
    </w:p>
    <w:tbl>
      <w:tblPr>
        <w:tblStyle w:val="TableGrid"/>
        <w:tblW w:w="0" w:type="auto"/>
        <w:tblLook w:val="04A0" w:firstRow="1" w:lastRow="0" w:firstColumn="1" w:lastColumn="0" w:noHBand="0" w:noVBand="1"/>
      </w:tblPr>
      <w:tblGrid>
        <w:gridCol w:w="2964"/>
        <w:gridCol w:w="1417"/>
        <w:gridCol w:w="1418"/>
        <w:gridCol w:w="1418"/>
        <w:gridCol w:w="1418"/>
        <w:gridCol w:w="1440"/>
        <w:gridCol w:w="1440"/>
        <w:gridCol w:w="1440"/>
        <w:gridCol w:w="6"/>
        <w:gridCol w:w="1429"/>
      </w:tblGrid>
      <w:tr w:rsidR="00582B09" w:rsidRPr="00582B09" w14:paraId="3E014219" w14:textId="77777777" w:rsidTr="00B56E12">
        <w:trPr>
          <w:trHeight w:val="287"/>
        </w:trPr>
        <w:tc>
          <w:tcPr>
            <w:tcW w:w="2964" w:type="dxa"/>
            <w:shd w:val="clear" w:color="auto" w:fill="D9D9D9" w:themeFill="background1" w:themeFillShade="D9"/>
            <w:vAlign w:val="center"/>
          </w:tcPr>
          <w:p w14:paraId="561933F9" w14:textId="77777777" w:rsidR="00584D47" w:rsidRPr="00582B09" w:rsidRDefault="00584D47" w:rsidP="00AF6CBD">
            <w:pPr>
              <w:jc w:val="center"/>
              <w:rPr>
                <w:rFonts w:ascii="Calibri" w:hAnsi="Calibri" w:cs="Calibri"/>
                <w:b/>
                <w:bCs/>
                <w:sz w:val="20"/>
                <w:szCs w:val="20"/>
              </w:rPr>
            </w:pPr>
            <w:bookmarkStart w:id="0" w:name="_Hlk100570410"/>
          </w:p>
        </w:tc>
        <w:tc>
          <w:tcPr>
            <w:tcW w:w="1417" w:type="dxa"/>
            <w:shd w:val="clear" w:color="auto" w:fill="D9D9D9" w:themeFill="background1" w:themeFillShade="D9"/>
            <w:vAlign w:val="center"/>
          </w:tcPr>
          <w:p w14:paraId="1FEBBA5E" w14:textId="77777777" w:rsidR="00584D47" w:rsidRPr="00582B09" w:rsidRDefault="00584D47" w:rsidP="00AF6CBD">
            <w:pPr>
              <w:jc w:val="center"/>
              <w:rPr>
                <w:rFonts w:ascii="Calibri" w:hAnsi="Calibri" w:cs="Calibri"/>
                <w:b/>
                <w:bCs/>
                <w:sz w:val="20"/>
                <w:szCs w:val="20"/>
              </w:rPr>
            </w:pPr>
            <w:r w:rsidRPr="00582B09">
              <w:rPr>
                <w:rFonts w:ascii="Calibri" w:hAnsi="Calibri" w:cs="Calibri"/>
                <w:b/>
                <w:bCs/>
                <w:sz w:val="20"/>
                <w:szCs w:val="20"/>
              </w:rPr>
              <w:t>1993-1994</w:t>
            </w:r>
          </w:p>
        </w:tc>
        <w:tc>
          <w:tcPr>
            <w:tcW w:w="1418" w:type="dxa"/>
            <w:shd w:val="clear" w:color="auto" w:fill="D9D9D9" w:themeFill="background1" w:themeFillShade="D9"/>
            <w:vAlign w:val="center"/>
          </w:tcPr>
          <w:p w14:paraId="315969A3" w14:textId="77777777" w:rsidR="00584D47" w:rsidRPr="00582B09" w:rsidRDefault="00584D47" w:rsidP="00AF6CBD">
            <w:pPr>
              <w:jc w:val="center"/>
              <w:rPr>
                <w:rFonts w:ascii="Calibri" w:hAnsi="Calibri" w:cs="Calibri"/>
                <w:b/>
                <w:bCs/>
                <w:sz w:val="20"/>
                <w:szCs w:val="20"/>
              </w:rPr>
            </w:pPr>
            <w:r w:rsidRPr="00582B09">
              <w:rPr>
                <w:rFonts w:ascii="Calibri" w:hAnsi="Calibri" w:cs="Calibri"/>
                <w:b/>
                <w:bCs/>
                <w:sz w:val="20"/>
                <w:szCs w:val="20"/>
              </w:rPr>
              <w:t>2005-2006</w:t>
            </w:r>
          </w:p>
        </w:tc>
        <w:tc>
          <w:tcPr>
            <w:tcW w:w="1418" w:type="dxa"/>
            <w:shd w:val="clear" w:color="auto" w:fill="D9D9D9" w:themeFill="background1" w:themeFillShade="D9"/>
            <w:vAlign w:val="center"/>
          </w:tcPr>
          <w:p w14:paraId="4E36629D" w14:textId="77777777" w:rsidR="00584D47" w:rsidRPr="00582B09" w:rsidRDefault="00584D47" w:rsidP="00AF6CBD">
            <w:pPr>
              <w:jc w:val="center"/>
              <w:rPr>
                <w:rFonts w:ascii="Calibri" w:hAnsi="Calibri" w:cs="Calibri"/>
                <w:b/>
                <w:bCs/>
                <w:sz w:val="20"/>
                <w:szCs w:val="20"/>
              </w:rPr>
            </w:pPr>
            <w:r w:rsidRPr="00582B09">
              <w:rPr>
                <w:rFonts w:ascii="Calibri" w:hAnsi="Calibri" w:cs="Calibri"/>
                <w:b/>
                <w:bCs/>
                <w:sz w:val="20"/>
                <w:szCs w:val="20"/>
              </w:rPr>
              <w:t>2014-2015</w:t>
            </w:r>
          </w:p>
        </w:tc>
        <w:tc>
          <w:tcPr>
            <w:tcW w:w="1418" w:type="dxa"/>
            <w:shd w:val="clear" w:color="auto" w:fill="D9D9D9" w:themeFill="background1" w:themeFillShade="D9"/>
            <w:vAlign w:val="center"/>
          </w:tcPr>
          <w:p w14:paraId="1771F70E" w14:textId="77777777" w:rsidR="00584D47" w:rsidRPr="00582B09" w:rsidRDefault="00584D47" w:rsidP="00AF6CBD">
            <w:pPr>
              <w:jc w:val="center"/>
              <w:rPr>
                <w:rFonts w:ascii="Calibri" w:hAnsi="Calibri" w:cs="Calibri"/>
                <w:b/>
                <w:bCs/>
                <w:sz w:val="20"/>
                <w:szCs w:val="20"/>
              </w:rPr>
            </w:pPr>
            <w:r w:rsidRPr="00582B09">
              <w:rPr>
                <w:rFonts w:ascii="Calibri" w:hAnsi="Calibri" w:cs="Calibri"/>
                <w:b/>
                <w:bCs/>
                <w:sz w:val="20"/>
                <w:szCs w:val="20"/>
              </w:rPr>
              <w:t>2017-2018</w:t>
            </w:r>
          </w:p>
        </w:tc>
        <w:tc>
          <w:tcPr>
            <w:tcW w:w="1440" w:type="dxa"/>
            <w:shd w:val="clear" w:color="auto" w:fill="D9D9D9" w:themeFill="background1" w:themeFillShade="D9"/>
            <w:vAlign w:val="center"/>
          </w:tcPr>
          <w:p w14:paraId="0A1F9BA5" w14:textId="77777777" w:rsidR="00584D47" w:rsidRPr="00582B09" w:rsidRDefault="00584D47" w:rsidP="00AF6CBD">
            <w:pPr>
              <w:jc w:val="center"/>
              <w:rPr>
                <w:rFonts w:ascii="Calibri" w:hAnsi="Calibri" w:cs="Calibri"/>
                <w:b/>
                <w:bCs/>
                <w:sz w:val="20"/>
                <w:szCs w:val="20"/>
              </w:rPr>
            </w:pPr>
            <w:r w:rsidRPr="00582B09">
              <w:rPr>
                <w:rFonts w:ascii="Calibri" w:hAnsi="Calibri" w:cs="Calibri"/>
                <w:b/>
                <w:bCs/>
                <w:sz w:val="20"/>
                <w:szCs w:val="20"/>
              </w:rPr>
              <w:t>2018-2019</w:t>
            </w:r>
          </w:p>
        </w:tc>
        <w:tc>
          <w:tcPr>
            <w:tcW w:w="1440" w:type="dxa"/>
            <w:shd w:val="clear" w:color="auto" w:fill="D9D9D9" w:themeFill="background1" w:themeFillShade="D9"/>
            <w:vAlign w:val="center"/>
          </w:tcPr>
          <w:p w14:paraId="79A2CE52" w14:textId="77777777" w:rsidR="00584D47" w:rsidRPr="00582B09" w:rsidRDefault="00584D47" w:rsidP="00AF6CBD">
            <w:pPr>
              <w:jc w:val="center"/>
              <w:rPr>
                <w:rFonts w:ascii="Calibri" w:hAnsi="Calibri" w:cs="Calibri"/>
                <w:b/>
                <w:bCs/>
                <w:sz w:val="20"/>
                <w:szCs w:val="20"/>
              </w:rPr>
            </w:pPr>
            <w:r w:rsidRPr="00582B09">
              <w:rPr>
                <w:rFonts w:ascii="Calibri" w:hAnsi="Calibri" w:cs="Calibri"/>
                <w:b/>
                <w:bCs/>
                <w:sz w:val="20"/>
                <w:szCs w:val="20"/>
              </w:rPr>
              <w:t>2019-2020</w:t>
            </w:r>
          </w:p>
        </w:tc>
        <w:tc>
          <w:tcPr>
            <w:tcW w:w="1446" w:type="dxa"/>
            <w:gridSpan w:val="2"/>
            <w:shd w:val="clear" w:color="auto" w:fill="D9D9D9" w:themeFill="background1" w:themeFillShade="D9"/>
            <w:vAlign w:val="center"/>
          </w:tcPr>
          <w:p w14:paraId="75D227A2" w14:textId="77777777" w:rsidR="00584D47" w:rsidRPr="00582B09" w:rsidRDefault="00584D47" w:rsidP="00AF6CBD">
            <w:pPr>
              <w:jc w:val="center"/>
              <w:rPr>
                <w:rFonts w:ascii="Calibri" w:hAnsi="Calibri" w:cs="Calibri"/>
                <w:b/>
                <w:bCs/>
                <w:sz w:val="20"/>
                <w:szCs w:val="20"/>
              </w:rPr>
            </w:pPr>
            <w:r w:rsidRPr="00582B09">
              <w:rPr>
                <w:rFonts w:ascii="Calibri" w:hAnsi="Calibri" w:cs="Calibri"/>
                <w:b/>
                <w:bCs/>
                <w:sz w:val="20"/>
                <w:szCs w:val="20"/>
              </w:rPr>
              <w:t>2020-2021</w:t>
            </w:r>
          </w:p>
        </w:tc>
        <w:tc>
          <w:tcPr>
            <w:tcW w:w="1429" w:type="dxa"/>
            <w:shd w:val="clear" w:color="auto" w:fill="D9D9D9" w:themeFill="background1" w:themeFillShade="D9"/>
            <w:vAlign w:val="center"/>
          </w:tcPr>
          <w:p w14:paraId="1A4757D5" w14:textId="77777777" w:rsidR="00584D47" w:rsidRPr="00582B09" w:rsidRDefault="00584D47" w:rsidP="00AF6CBD">
            <w:pPr>
              <w:jc w:val="center"/>
              <w:rPr>
                <w:rFonts w:ascii="Calibri" w:hAnsi="Calibri" w:cs="Calibri"/>
                <w:b/>
                <w:bCs/>
                <w:sz w:val="20"/>
                <w:szCs w:val="20"/>
              </w:rPr>
            </w:pPr>
            <w:r w:rsidRPr="00582B09">
              <w:rPr>
                <w:rFonts w:ascii="Calibri" w:hAnsi="Calibri" w:cs="Calibri"/>
                <w:b/>
                <w:bCs/>
                <w:sz w:val="20"/>
                <w:szCs w:val="20"/>
              </w:rPr>
              <w:t>2021-2022</w:t>
            </w:r>
          </w:p>
        </w:tc>
      </w:tr>
      <w:tr w:rsidR="00812C32" w:rsidRPr="00582B09" w14:paraId="59CF3D52" w14:textId="77777777" w:rsidTr="001E7622">
        <w:tc>
          <w:tcPr>
            <w:tcW w:w="2964" w:type="dxa"/>
            <w:shd w:val="clear" w:color="auto" w:fill="D9D9D9" w:themeFill="background1" w:themeFillShade="D9"/>
            <w:vAlign w:val="center"/>
          </w:tcPr>
          <w:p w14:paraId="59ADDE11" w14:textId="53A05862" w:rsidR="00812C32" w:rsidRPr="00582B09" w:rsidRDefault="00812C32" w:rsidP="00AF6CBD">
            <w:pPr>
              <w:rPr>
                <w:rFonts w:ascii="Calibri" w:hAnsi="Calibri" w:cs="Calibri"/>
                <w:sz w:val="20"/>
                <w:szCs w:val="20"/>
              </w:rPr>
            </w:pPr>
            <w:r w:rsidRPr="00582B09">
              <w:rPr>
                <w:rFonts w:ascii="Calibri" w:hAnsi="Calibri" w:cs="Calibri"/>
                <w:sz w:val="20"/>
                <w:szCs w:val="20"/>
              </w:rPr>
              <w:t>Count of employees participating in the mentoring program</w:t>
            </w:r>
          </w:p>
        </w:tc>
        <w:tc>
          <w:tcPr>
            <w:tcW w:w="2835" w:type="dxa"/>
            <w:gridSpan w:val="2"/>
            <w:vMerge w:val="restart"/>
            <w:vAlign w:val="center"/>
          </w:tcPr>
          <w:p w14:paraId="4B65C270" w14:textId="765462BF" w:rsidR="00812C32" w:rsidRPr="00582B09" w:rsidRDefault="00812C32" w:rsidP="00AF6CBD">
            <w:pPr>
              <w:jc w:val="center"/>
              <w:rPr>
                <w:rFonts w:ascii="Calibri" w:hAnsi="Calibri" w:cs="Calibri"/>
                <w:sz w:val="20"/>
                <w:szCs w:val="20"/>
              </w:rPr>
            </w:pPr>
            <w:r>
              <w:rPr>
                <w:rFonts w:ascii="Calibri" w:hAnsi="Calibri" w:cs="Calibri"/>
                <w:sz w:val="20"/>
                <w:szCs w:val="20"/>
              </w:rPr>
              <w:t>The data are unavailable</w:t>
            </w:r>
          </w:p>
        </w:tc>
        <w:tc>
          <w:tcPr>
            <w:tcW w:w="1418" w:type="dxa"/>
            <w:vAlign w:val="center"/>
          </w:tcPr>
          <w:p w14:paraId="7E2D282F" w14:textId="5442AEC0" w:rsidR="00812C32" w:rsidRPr="00582B09" w:rsidRDefault="00812C32" w:rsidP="00AF6CBD">
            <w:pPr>
              <w:jc w:val="center"/>
              <w:rPr>
                <w:rFonts w:ascii="Calibri" w:hAnsi="Calibri" w:cs="Calibri"/>
                <w:sz w:val="20"/>
                <w:szCs w:val="20"/>
              </w:rPr>
            </w:pPr>
            <w:r w:rsidRPr="00582B09">
              <w:rPr>
                <w:rFonts w:ascii="Calibri" w:hAnsi="Calibri" w:cs="Calibri"/>
                <w:sz w:val="20"/>
                <w:szCs w:val="20"/>
              </w:rPr>
              <w:t>1</w:t>
            </w:r>
          </w:p>
        </w:tc>
        <w:tc>
          <w:tcPr>
            <w:tcW w:w="1418" w:type="dxa"/>
            <w:vAlign w:val="center"/>
          </w:tcPr>
          <w:p w14:paraId="256B9680" w14:textId="385677AE" w:rsidR="00812C32" w:rsidRPr="00582B09" w:rsidRDefault="00812C32" w:rsidP="00AF6CBD">
            <w:pPr>
              <w:jc w:val="center"/>
              <w:rPr>
                <w:rFonts w:ascii="Calibri" w:hAnsi="Calibri" w:cs="Calibri"/>
                <w:sz w:val="20"/>
                <w:szCs w:val="20"/>
              </w:rPr>
            </w:pPr>
            <w:r w:rsidRPr="00582B09">
              <w:rPr>
                <w:rFonts w:ascii="Calibri" w:hAnsi="Calibri" w:cs="Calibri"/>
                <w:sz w:val="20"/>
                <w:szCs w:val="20"/>
              </w:rPr>
              <w:t>0</w:t>
            </w:r>
          </w:p>
        </w:tc>
        <w:tc>
          <w:tcPr>
            <w:tcW w:w="1440" w:type="dxa"/>
            <w:vAlign w:val="center"/>
          </w:tcPr>
          <w:p w14:paraId="2B79770E" w14:textId="63690B89" w:rsidR="00812C32" w:rsidRPr="00582B09" w:rsidRDefault="00812C32" w:rsidP="00AF6CBD">
            <w:pPr>
              <w:jc w:val="center"/>
              <w:rPr>
                <w:rFonts w:ascii="Calibri" w:hAnsi="Calibri" w:cs="Calibri"/>
                <w:sz w:val="20"/>
                <w:szCs w:val="20"/>
              </w:rPr>
            </w:pPr>
            <w:r w:rsidRPr="00582B09">
              <w:rPr>
                <w:rFonts w:ascii="Calibri" w:hAnsi="Calibri" w:cs="Calibri"/>
                <w:sz w:val="20"/>
                <w:szCs w:val="20"/>
              </w:rPr>
              <w:t>5</w:t>
            </w:r>
          </w:p>
        </w:tc>
        <w:tc>
          <w:tcPr>
            <w:tcW w:w="1440" w:type="dxa"/>
            <w:vAlign w:val="center"/>
          </w:tcPr>
          <w:p w14:paraId="6DD923A8" w14:textId="783CBE3D" w:rsidR="00812C32" w:rsidRPr="00582B09" w:rsidRDefault="00812C32" w:rsidP="00AF6CBD">
            <w:pPr>
              <w:jc w:val="center"/>
              <w:rPr>
                <w:rFonts w:ascii="Calibri" w:hAnsi="Calibri" w:cs="Calibri"/>
                <w:sz w:val="20"/>
                <w:szCs w:val="20"/>
              </w:rPr>
            </w:pPr>
            <w:r w:rsidRPr="00582B09">
              <w:rPr>
                <w:rFonts w:ascii="Calibri" w:hAnsi="Calibri" w:cs="Calibri"/>
                <w:sz w:val="20"/>
                <w:szCs w:val="20"/>
              </w:rPr>
              <w:t>3</w:t>
            </w:r>
          </w:p>
        </w:tc>
        <w:tc>
          <w:tcPr>
            <w:tcW w:w="1440" w:type="dxa"/>
            <w:vAlign w:val="center"/>
          </w:tcPr>
          <w:p w14:paraId="3E39E07D" w14:textId="7F53B7D2" w:rsidR="00812C32" w:rsidRPr="00582B09" w:rsidRDefault="00812C32" w:rsidP="00AF6CBD">
            <w:pPr>
              <w:jc w:val="center"/>
              <w:rPr>
                <w:rFonts w:ascii="Calibri" w:hAnsi="Calibri" w:cs="Calibri"/>
                <w:sz w:val="20"/>
                <w:szCs w:val="20"/>
              </w:rPr>
            </w:pPr>
            <w:r w:rsidRPr="00582B09">
              <w:rPr>
                <w:rFonts w:ascii="Calibri" w:hAnsi="Calibri" w:cs="Calibri"/>
                <w:sz w:val="20"/>
                <w:szCs w:val="20"/>
              </w:rPr>
              <w:t>14</w:t>
            </w:r>
          </w:p>
        </w:tc>
        <w:tc>
          <w:tcPr>
            <w:tcW w:w="1435" w:type="dxa"/>
            <w:gridSpan w:val="2"/>
            <w:vAlign w:val="center"/>
          </w:tcPr>
          <w:p w14:paraId="4D65EA02" w14:textId="07E6C982" w:rsidR="00812C32" w:rsidRPr="00582B09" w:rsidRDefault="00812C32" w:rsidP="00AF6CBD">
            <w:pPr>
              <w:jc w:val="center"/>
              <w:rPr>
                <w:rFonts w:ascii="Calibri" w:hAnsi="Calibri" w:cs="Calibri"/>
                <w:sz w:val="20"/>
                <w:szCs w:val="20"/>
              </w:rPr>
            </w:pPr>
            <w:r w:rsidRPr="00582B09">
              <w:rPr>
                <w:rFonts w:ascii="Calibri" w:hAnsi="Calibri" w:cs="Calibri"/>
                <w:sz w:val="20"/>
                <w:szCs w:val="20"/>
              </w:rPr>
              <w:t>8</w:t>
            </w:r>
          </w:p>
        </w:tc>
      </w:tr>
      <w:tr w:rsidR="00812C32" w:rsidRPr="00582B09" w14:paraId="2D5D1914" w14:textId="77777777" w:rsidTr="001E7622">
        <w:tc>
          <w:tcPr>
            <w:tcW w:w="2964" w:type="dxa"/>
            <w:shd w:val="clear" w:color="auto" w:fill="D9D9D9" w:themeFill="background1" w:themeFillShade="D9"/>
            <w:vAlign w:val="center"/>
          </w:tcPr>
          <w:p w14:paraId="7E705085" w14:textId="77777777" w:rsidR="00812C32" w:rsidRPr="00582B09" w:rsidRDefault="00812C32" w:rsidP="00AF6CBD">
            <w:pPr>
              <w:rPr>
                <w:rFonts w:ascii="Calibri" w:hAnsi="Calibri" w:cs="Calibri"/>
                <w:sz w:val="20"/>
                <w:szCs w:val="20"/>
              </w:rPr>
            </w:pPr>
            <w:r w:rsidRPr="00582B09">
              <w:rPr>
                <w:rFonts w:ascii="Calibri" w:hAnsi="Calibri" w:cs="Calibri"/>
                <w:sz w:val="20"/>
                <w:szCs w:val="20"/>
              </w:rPr>
              <w:t>Count and percentage of on-site PD Council representatives</w:t>
            </w:r>
          </w:p>
        </w:tc>
        <w:tc>
          <w:tcPr>
            <w:tcW w:w="2835" w:type="dxa"/>
            <w:gridSpan w:val="2"/>
            <w:vMerge/>
            <w:vAlign w:val="center"/>
          </w:tcPr>
          <w:p w14:paraId="603A12D8" w14:textId="363E29F9" w:rsidR="00812C32" w:rsidRPr="00582B09" w:rsidRDefault="00812C32" w:rsidP="00AF6CBD">
            <w:pPr>
              <w:jc w:val="center"/>
              <w:rPr>
                <w:rFonts w:ascii="Calibri" w:hAnsi="Calibri" w:cs="Calibri"/>
                <w:sz w:val="20"/>
                <w:szCs w:val="20"/>
              </w:rPr>
            </w:pPr>
          </w:p>
        </w:tc>
        <w:tc>
          <w:tcPr>
            <w:tcW w:w="1418" w:type="dxa"/>
            <w:vAlign w:val="center"/>
          </w:tcPr>
          <w:p w14:paraId="35CE0770" w14:textId="178515D6" w:rsidR="00812C32" w:rsidRPr="00582B09" w:rsidRDefault="00812C32" w:rsidP="00AF6CBD">
            <w:pPr>
              <w:jc w:val="center"/>
              <w:rPr>
                <w:rFonts w:ascii="Calibri" w:hAnsi="Calibri" w:cs="Calibri"/>
                <w:sz w:val="20"/>
                <w:szCs w:val="20"/>
              </w:rPr>
            </w:pPr>
            <w:r w:rsidRPr="00582B09">
              <w:rPr>
                <w:rFonts w:ascii="Calibri" w:hAnsi="Calibri" w:cs="Calibri"/>
                <w:sz w:val="20"/>
                <w:szCs w:val="20"/>
              </w:rPr>
              <w:t>0</w:t>
            </w:r>
          </w:p>
        </w:tc>
        <w:tc>
          <w:tcPr>
            <w:tcW w:w="1418" w:type="dxa"/>
            <w:vAlign w:val="center"/>
          </w:tcPr>
          <w:p w14:paraId="6A758D07" w14:textId="59E33DBA" w:rsidR="00812C32" w:rsidRPr="00582B09" w:rsidRDefault="00812C32" w:rsidP="00AF6CBD">
            <w:pPr>
              <w:jc w:val="center"/>
              <w:rPr>
                <w:rFonts w:ascii="Calibri" w:hAnsi="Calibri" w:cs="Calibri"/>
                <w:sz w:val="20"/>
                <w:szCs w:val="20"/>
              </w:rPr>
            </w:pPr>
            <w:r w:rsidRPr="00582B09">
              <w:rPr>
                <w:rFonts w:ascii="Calibri" w:hAnsi="Calibri" w:cs="Calibri"/>
                <w:sz w:val="20"/>
                <w:szCs w:val="20"/>
              </w:rPr>
              <w:t>0</w:t>
            </w:r>
          </w:p>
        </w:tc>
        <w:tc>
          <w:tcPr>
            <w:tcW w:w="1440" w:type="dxa"/>
            <w:vAlign w:val="center"/>
          </w:tcPr>
          <w:p w14:paraId="15655999" w14:textId="078CA2D1" w:rsidR="00812C32" w:rsidRPr="00582B09" w:rsidRDefault="00812C32" w:rsidP="00AF6CBD">
            <w:pPr>
              <w:jc w:val="center"/>
              <w:rPr>
                <w:rFonts w:ascii="Calibri" w:hAnsi="Calibri" w:cs="Calibri"/>
                <w:sz w:val="20"/>
                <w:szCs w:val="20"/>
              </w:rPr>
            </w:pPr>
            <w:r w:rsidRPr="00582B09">
              <w:rPr>
                <w:rFonts w:ascii="Calibri" w:hAnsi="Calibri" w:cs="Calibri"/>
                <w:sz w:val="20"/>
                <w:szCs w:val="20"/>
              </w:rPr>
              <w:t>0</w:t>
            </w:r>
          </w:p>
        </w:tc>
        <w:tc>
          <w:tcPr>
            <w:tcW w:w="1440" w:type="dxa"/>
            <w:vAlign w:val="center"/>
          </w:tcPr>
          <w:p w14:paraId="4A47CB6D" w14:textId="46E9609E" w:rsidR="00812C32" w:rsidRPr="00582B09" w:rsidRDefault="00812C32" w:rsidP="00AF6CBD">
            <w:pPr>
              <w:jc w:val="center"/>
              <w:rPr>
                <w:rFonts w:ascii="Calibri" w:hAnsi="Calibri" w:cs="Calibri"/>
                <w:sz w:val="20"/>
                <w:szCs w:val="20"/>
              </w:rPr>
            </w:pPr>
            <w:r w:rsidRPr="00582B09">
              <w:rPr>
                <w:rFonts w:ascii="Calibri" w:hAnsi="Calibri" w:cs="Calibri"/>
                <w:sz w:val="20"/>
                <w:szCs w:val="20"/>
              </w:rPr>
              <w:t>0</w:t>
            </w:r>
          </w:p>
        </w:tc>
        <w:tc>
          <w:tcPr>
            <w:tcW w:w="1440" w:type="dxa"/>
            <w:vAlign w:val="center"/>
          </w:tcPr>
          <w:p w14:paraId="13E8F99A" w14:textId="0974520D" w:rsidR="00812C32" w:rsidRPr="00582B09" w:rsidRDefault="00812C32" w:rsidP="00AF6CBD">
            <w:pPr>
              <w:jc w:val="center"/>
              <w:rPr>
                <w:rFonts w:ascii="Calibri" w:hAnsi="Calibri" w:cs="Calibri"/>
                <w:sz w:val="20"/>
                <w:szCs w:val="20"/>
              </w:rPr>
            </w:pPr>
            <w:r w:rsidRPr="00582B09">
              <w:rPr>
                <w:rFonts w:ascii="Calibri" w:hAnsi="Calibri" w:cs="Calibri"/>
                <w:sz w:val="20"/>
                <w:szCs w:val="20"/>
              </w:rPr>
              <w:t>0</w:t>
            </w:r>
          </w:p>
        </w:tc>
        <w:tc>
          <w:tcPr>
            <w:tcW w:w="1435" w:type="dxa"/>
            <w:gridSpan w:val="2"/>
            <w:vAlign w:val="center"/>
          </w:tcPr>
          <w:p w14:paraId="2FDF877A" w14:textId="072B6AB0" w:rsidR="00812C32" w:rsidRPr="00582B09" w:rsidRDefault="00812C32" w:rsidP="00AF6CBD">
            <w:pPr>
              <w:jc w:val="center"/>
              <w:rPr>
                <w:rFonts w:ascii="Calibri" w:hAnsi="Calibri" w:cs="Calibri"/>
                <w:sz w:val="20"/>
                <w:szCs w:val="20"/>
              </w:rPr>
            </w:pPr>
            <w:r w:rsidRPr="00582B09">
              <w:rPr>
                <w:rFonts w:ascii="Calibri" w:hAnsi="Calibri" w:cs="Calibri"/>
                <w:sz w:val="20"/>
                <w:szCs w:val="20"/>
              </w:rPr>
              <w:t>0</w:t>
            </w:r>
          </w:p>
        </w:tc>
      </w:tr>
      <w:tr w:rsidR="00812C32" w:rsidRPr="00582B09" w14:paraId="4F8E99A9" w14:textId="77777777" w:rsidTr="001E7622">
        <w:tc>
          <w:tcPr>
            <w:tcW w:w="2964" w:type="dxa"/>
            <w:shd w:val="clear" w:color="auto" w:fill="D9D9D9" w:themeFill="background1" w:themeFillShade="D9"/>
            <w:vAlign w:val="center"/>
          </w:tcPr>
          <w:p w14:paraId="4F2AB301" w14:textId="1F027BB9" w:rsidR="00812C32" w:rsidRPr="00582B09" w:rsidRDefault="00812C32" w:rsidP="00AF6CBD">
            <w:pPr>
              <w:rPr>
                <w:rFonts w:ascii="Calibri" w:hAnsi="Calibri" w:cs="Calibri"/>
                <w:sz w:val="20"/>
                <w:szCs w:val="20"/>
              </w:rPr>
            </w:pPr>
            <w:r w:rsidRPr="00582B09">
              <w:rPr>
                <w:rFonts w:ascii="Calibri" w:hAnsi="Calibri" w:cs="Calibri"/>
                <w:sz w:val="20"/>
                <w:szCs w:val="20"/>
              </w:rPr>
              <w:t>Retention rates for new Black/African American teachers participating in the mentoring program</w:t>
            </w:r>
          </w:p>
        </w:tc>
        <w:tc>
          <w:tcPr>
            <w:tcW w:w="2835" w:type="dxa"/>
            <w:gridSpan w:val="2"/>
            <w:vMerge/>
            <w:vAlign w:val="center"/>
          </w:tcPr>
          <w:p w14:paraId="1A9D4EFE" w14:textId="0A893A4B" w:rsidR="00812C32" w:rsidRPr="00582B09" w:rsidRDefault="00812C32" w:rsidP="00AF6CBD">
            <w:pPr>
              <w:jc w:val="center"/>
              <w:rPr>
                <w:rFonts w:ascii="Calibri" w:hAnsi="Calibri" w:cs="Calibri"/>
                <w:sz w:val="20"/>
                <w:szCs w:val="20"/>
              </w:rPr>
            </w:pPr>
          </w:p>
        </w:tc>
        <w:tc>
          <w:tcPr>
            <w:tcW w:w="1418" w:type="dxa"/>
            <w:vAlign w:val="center"/>
          </w:tcPr>
          <w:p w14:paraId="1FEC2FEE" w14:textId="2CAA38A2" w:rsidR="00812C32" w:rsidRPr="00582B09" w:rsidRDefault="00812C32" w:rsidP="00AF6CBD">
            <w:pPr>
              <w:jc w:val="center"/>
              <w:rPr>
                <w:rFonts w:ascii="Calibri" w:hAnsi="Calibri" w:cs="Calibri"/>
                <w:sz w:val="20"/>
                <w:szCs w:val="20"/>
              </w:rPr>
            </w:pPr>
            <w:r w:rsidRPr="00582B09">
              <w:rPr>
                <w:rFonts w:ascii="Calibri" w:hAnsi="Calibri" w:cs="Calibri"/>
                <w:sz w:val="20"/>
                <w:szCs w:val="20"/>
              </w:rPr>
              <w:t>0</w:t>
            </w:r>
          </w:p>
        </w:tc>
        <w:tc>
          <w:tcPr>
            <w:tcW w:w="1418" w:type="dxa"/>
            <w:vAlign w:val="center"/>
          </w:tcPr>
          <w:p w14:paraId="42F78624" w14:textId="3169E016" w:rsidR="00812C32" w:rsidRPr="00582B09" w:rsidRDefault="00812C32" w:rsidP="00287A79">
            <w:pPr>
              <w:jc w:val="both"/>
              <w:rPr>
                <w:rFonts w:ascii="Calibri" w:hAnsi="Calibri" w:cs="Calibri"/>
                <w:sz w:val="20"/>
                <w:szCs w:val="20"/>
              </w:rPr>
            </w:pPr>
            <w:r w:rsidRPr="00582B09">
              <w:rPr>
                <w:rFonts w:ascii="Calibri" w:hAnsi="Calibri" w:cs="Calibri"/>
                <w:sz w:val="20"/>
                <w:szCs w:val="20"/>
              </w:rPr>
              <w:t xml:space="preserve">            0</w:t>
            </w:r>
          </w:p>
        </w:tc>
        <w:tc>
          <w:tcPr>
            <w:tcW w:w="1440" w:type="dxa"/>
            <w:vAlign w:val="center"/>
          </w:tcPr>
          <w:p w14:paraId="2CE1F443" w14:textId="5B823FE6" w:rsidR="00812C32" w:rsidRPr="00582B09" w:rsidRDefault="00812C32" w:rsidP="00AF6CBD">
            <w:pPr>
              <w:jc w:val="center"/>
              <w:rPr>
                <w:rFonts w:ascii="Calibri" w:hAnsi="Calibri" w:cs="Calibri"/>
                <w:sz w:val="20"/>
                <w:szCs w:val="20"/>
              </w:rPr>
            </w:pPr>
            <w:r w:rsidRPr="00582B09">
              <w:rPr>
                <w:rFonts w:ascii="Calibri" w:hAnsi="Calibri" w:cs="Calibri"/>
                <w:sz w:val="20"/>
                <w:szCs w:val="20"/>
              </w:rPr>
              <w:t>0</w:t>
            </w:r>
          </w:p>
        </w:tc>
        <w:tc>
          <w:tcPr>
            <w:tcW w:w="1440" w:type="dxa"/>
            <w:vAlign w:val="center"/>
          </w:tcPr>
          <w:p w14:paraId="7364785E" w14:textId="14077DFF" w:rsidR="00812C32" w:rsidRPr="00582B09" w:rsidRDefault="00812C32" w:rsidP="00AF6CBD">
            <w:pPr>
              <w:jc w:val="center"/>
              <w:rPr>
                <w:rFonts w:ascii="Calibri" w:hAnsi="Calibri" w:cs="Calibri"/>
                <w:sz w:val="20"/>
                <w:szCs w:val="20"/>
              </w:rPr>
            </w:pPr>
            <w:r w:rsidRPr="00582B09">
              <w:rPr>
                <w:rFonts w:ascii="Calibri" w:hAnsi="Calibri" w:cs="Calibri"/>
                <w:sz w:val="20"/>
                <w:szCs w:val="20"/>
              </w:rPr>
              <w:t>0</w:t>
            </w:r>
          </w:p>
        </w:tc>
        <w:tc>
          <w:tcPr>
            <w:tcW w:w="1440" w:type="dxa"/>
            <w:vAlign w:val="center"/>
          </w:tcPr>
          <w:p w14:paraId="706A99AB" w14:textId="50D26292" w:rsidR="00812C32" w:rsidRPr="00582B09" w:rsidRDefault="00812C32" w:rsidP="00AF6CBD">
            <w:pPr>
              <w:jc w:val="center"/>
              <w:rPr>
                <w:rFonts w:ascii="Calibri" w:hAnsi="Calibri" w:cs="Calibri"/>
                <w:sz w:val="20"/>
                <w:szCs w:val="20"/>
              </w:rPr>
            </w:pPr>
            <w:r w:rsidRPr="00582B09">
              <w:rPr>
                <w:rFonts w:ascii="Calibri" w:hAnsi="Calibri" w:cs="Calibri"/>
                <w:sz w:val="20"/>
                <w:szCs w:val="20"/>
              </w:rPr>
              <w:t>0</w:t>
            </w:r>
          </w:p>
        </w:tc>
        <w:tc>
          <w:tcPr>
            <w:tcW w:w="1435" w:type="dxa"/>
            <w:gridSpan w:val="2"/>
            <w:vAlign w:val="center"/>
          </w:tcPr>
          <w:p w14:paraId="44962823" w14:textId="1E33D97E" w:rsidR="00812C32" w:rsidRPr="00582B09" w:rsidRDefault="00812C32" w:rsidP="00AF6CBD">
            <w:pPr>
              <w:jc w:val="center"/>
              <w:rPr>
                <w:rFonts w:ascii="Calibri" w:hAnsi="Calibri" w:cs="Calibri"/>
                <w:sz w:val="20"/>
                <w:szCs w:val="20"/>
              </w:rPr>
            </w:pPr>
            <w:r w:rsidRPr="00582B09">
              <w:rPr>
                <w:rFonts w:ascii="Calibri" w:hAnsi="Calibri" w:cs="Calibri"/>
                <w:sz w:val="20"/>
                <w:szCs w:val="20"/>
              </w:rPr>
              <w:t>100%</w:t>
            </w:r>
          </w:p>
        </w:tc>
      </w:tr>
      <w:tr w:rsidR="00812C32" w:rsidRPr="00582B09" w14:paraId="726FE9DA" w14:textId="77777777" w:rsidTr="001E7622">
        <w:tc>
          <w:tcPr>
            <w:tcW w:w="2964" w:type="dxa"/>
            <w:shd w:val="clear" w:color="auto" w:fill="D9D9D9" w:themeFill="background1" w:themeFillShade="D9"/>
            <w:vAlign w:val="center"/>
          </w:tcPr>
          <w:p w14:paraId="475A744C" w14:textId="2B767941" w:rsidR="00812C32" w:rsidRPr="00582B09" w:rsidRDefault="00812C32" w:rsidP="00AF6CBD">
            <w:pPr>
              <w:rPr>
                <w:rFonts w:ascii="Calibri" w:hAnsi="Calibri" w:cs="Calibri"/>
                <w:sz w:val="20"/>
                <w:szCs w:val="20"/>
              </w:rPr>
            </w:pPr>
            <w:r w:rsidRPr="00582B09">
              <w:rPr>
                <w:rFonts w:ascii="Calibri" w:hAnsi="Calibri" w:cs="Calibri"/>
                <w:sz w:val="20"/>
                <w:szCs w:val="20"/>
              </w:rPr>
              <w:t>Overall teacher retention rate</w:t>
            </w:r>
          </w:p>
        </w:tc>
        <w:tc>
          <w:tcPr>
            <w:tcW w:w="2835" w:type="dxa"/>
            <w:gridSpan w:val="2"/>
            <w:vMerge/>
            <w:vAlign w:val="center"/>
          </w:tcPr>
          <w:p w14:paraId="64307B21" w14:textId="448607B7" w:rsidR="00812C32" w:rsidRPr="00582B09" w:rsidRDefault="00812C32" w:rsidP="00AF6CBD">
            <w:pPr>
              <w:jc w:val="center"/>
              <w:rPr>
                <w:rFonts w:ascii="Calibri" w:hAnsi="Calibri" w:cs="Calibri"/>
                <w:sz w:val="20"/>
                <w:szCs w:val="20"/>
              </w:rPr>
            </w:pPr>
          </w:p>
        </w:tc>
        <w:tc>
          <w:tcPr>
            <w:tcW w:w="1418" w:type="dxa"/>
            <w:vAlign w:val="center"/>
          </w:tcPr>
          <w:p w14:paraId="32F09B59" w14:textId="56140222" w:rsidR="00812C32" w:rsidRPr="00582B09" w:rsidRDefault="00812C32" w:rsidP="00AF6CBD">
            <w:pPr>
              <w:jc w:val="center"/>
              <w:rPr>
                <w:rFonts w:ascii="Calibri" w:hAnsi="Calibri" w:cs="Calibri"/>
                <w:sz w:val="20"/>
                <w:szCs w:val="20"/>
              </w:rPr>
            </w:pPr>
            <w:r w:rsidRPr="00582B09">
              <w:rPr>
                <w:rFonts w:ascii="Calibri" w:hAnsi="Calibri" w:cs="Calibri"/>
                <w:sz w:val="20"/>
                <w:szCs w:val="20"/>
              </w:rPr>
              <w:t>2.5%</w:t>
            </w:r>
          </w:p>
        </w:tc>
        <w:tc>
          <w:tcPr>
            <w:tcW w:w="1418" w:type="dxa"/>
            <w:vAlign w:val="center"/>
          </w:tcPr>
          <w:p w14:paraId="5384708F" w14:textId="7F09E327" w:rsidR="00812C32" w:rsidRPr="00582B09" w:rsidRDefault="00812C32" w:rsidP="00AF6CBD">
            <w:pPr>
              <w:jc w:val="center"/>
              <w:rPr>
                <w:rFonts w:ascii="Calibri" w:hAnsi="Calibri" w:cs="Calibri"/>
                <w:sz w:val="20"/>
                <w:szCs w:val="20"/>
              </w:rPr>
            </w:pPr>
            <w:r w:rsidRPr="00582B09">
              <w:rPr>
                <w:rFonts w:ascii="Calibri" w:hAnsi="Calibri" w:cs="Calibri"/>
                <w:sz w:val="20"/>
                <w:szCs w:val="20"/>
              </w:rPr>
              <w:t>0%</w:t>
            </w:r>
          </w:p>
        </w:tc>
        <w:tc>
          <w:tcPr>
            <w:tcW w:w="1440" w:type="dxa"/>
            <w:vAlign w:val="center"/>
          </w:tcPr>
          <w:p w14:paraId="1ADF05E1" w14:textId="67400D0D" w:rsidR="00812C32" w:rsidRPr="00582B09" w:rsidRDefault="00812C32" w:rsidP="00AF6CBD">
            <w:pPr>
              <w:jc w:val="center"/>
              <w:rPr>
                <w:rFonts w:ascii="Calibri" w:hAnsi="Calibri" w:cs="Calibri"/>
                <w:sz w:val="20"/>
                <w:szCs w:val="20"/>
              </w:rPr>
            </w:pPr>
            <w:r w:rsidRPr="00582B09">
              <w:rPr>
                <w:rFonts w:ascii="Calibri" w:hAnsi="Calibri" w:cs="Calibri"/>
                <w:sz w:val="20"/>
                <w:szCs w:val="20"/>
              </w:rPr>
              <w:t>16%</w:t>
            </w:r>
          </w:p>
        </w:tc>
        <w:tc>
          <w:tcPr>
            <w:tcW w:w="1440" w:type="dxa"/>
            <w:vAlign w:val="center"/>
          </w:tcPr>
          <w:p w14:paraId="78F139BD" w14:textId="1409E3AC" w:rsidR="00812C32" w:rsidRPr="00582B09" w:rsidRDefault="006C25E4" w:rsidP="00AF6CBD">
            <w:pPr>
              <w:jc w:val="center"/>
              <w:rPr>
                <w:rFonts w:ascii="Calibri" w:hAnsi="Calibri" w:cs="Calibri"/>
                <w:sz w:val="20"/>
                <w:szCs w:val="20"/>
              </w:rPr>
            </w:pPr>
            <w:r>
              <w:rPr>
                <w:rFonts w:ascii="Calibri" w:hAnsi="Calibri" w:cs="Calibri"/>
                <w:sz w:val="20"/>
                <w:szCs w:val="20"/>
              </w:rPr>
              <w:t>10.</w:t>
            </w:r>
            <w:r w:rsidR="00812C32" w:rsidRPr="00582B09">
              <w:rPr>
                <w:rFonts w:ascii="Calibri" w:hAnsi="Calibri" w:cs="Calibri"/>
                <w:sz w:val="20"/>
                <w:szCs w:val="20"/>
              </w:rPr>
              <w:t>3%</w:t>
            </w:r>
          </w:p>
        </w:tc>
        <w:tc>
          <w:tcPr>
            <w:tcW w:w="1440" w:type="dxa"/>
            <w:vAlign w:val="center"/>
          </w:tcPr>
          <w:p w14:paraId="5940FFEB" w14:textId="61B0A0A7" w:rsidR="00812C32" w:rsidRPr="00582B09" w:rsidRDefault="00812C32" w:rsidP="00AF6CBD">
            <w:pPr>
              <w:jc w:val="center"/>
              <w:rPr>
                <w:rFonts w:ascii="Calibri" w:hAnsi="Calibri" w:cs="Calibri"/>
                <w:sz w:val="20"/>
                <w:szCs w:val="20"/>
              </w:rPr>
            </w:pPr>
            <w:r w:rsidRPr="00582B09">
              <w:rPr>
                <w:rFonts w:ascii="Calibri" w:hAnsi="Calibri" w:cs="Calibri"/>
                <w:sz w:val="20"/>
                <w:szCs w:val="20"/>
              </w:rPr>
              <w:t>42%</w:t>
            </w:r>
          </w:p>
        </w:tc>
        <w:tc>
          <w:tcPr>
            <w:tcW w:w="1435" w:type="dxa"/>
            <w:gridSpan w:val="2"/>
            <w:vAlign w:val="center"/>
          </w:tcPr>
          <w:p w14:paraId="2DA6C8BE" w14:textId="6961606C" w:rsidR="00812C32" w:rsidRPr="00582B09" w:rsidRDefault="00812C32" w:rsidP="00AF6CBD">
            <w:pPr>
              <w:jc w:val="center"/>
              <w:rPr>
                <w:rFonts w:ascii="Calibri" w:hAnsi="Calibri" w:cs="Calibri"/>
                <w:sz w:val="20"/>
                <w:szCs w:val="20"/>
              </w:rPr>
            </w:pPr>
            <w:r w:rsidRPr="00582B09">
              <w:rPr>
                <w:rFonts w:ascii="Calibri" w:hAnsi="Calibri" w:cs="Calibri"/>
                <w:sz w:val="20"/>
                <w:szCs w:val="20"/>
              </w:rPr>
              <w:t>23.5%</w:t>
            </w:r>
          </w:p>
        </w:tc>
      </w:tr>
      <w:bookmarkEnd w:id="0"/>
    </w:tbl>
    <w:p w14:paraId="51057E69" w14:textId="77777777" w:rsidR="00A65616" w:rsidRPr="004A55E4" w:rsidRDefault="00A65616" w:rsidP="004A55E4">
      <w:pPr>
        <w:spacing w:line="259" w:lineRule="auto"/>
        <w:rPr>
          <w:rFonts w:ascii="Calibri" w:eastAsia="Calibri" w:hAnsi="Calibri" w:cs="Times New Roman"/>
          <w:sz w:val="20"/>
          <w:szCs w:val="20"/>
        </w:rPr>
      </w:pPr>
    </w:p>
    <w:p w14:paraId="452D74CE" w14:textId="77777777" w:rsidR="00937EA2" w:rsidRDefault="00937EA2" w:rsidP="00937EA2">
      <w:pPr>
        <w:pStyle w:val="Heading2"/>
        <w:jc w:val="center"/>
        <w:rPr>
          <w:b/>
          <w:bCs/>
          <w:color w:val="auto"/>
        </w:rPr>
        <w:sectPr w:rsidR="00937EA2"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7750FD1C" w14:textId="6D656AAC" w:rsidR="00DA6AED" w:rsidRPr="00937EA2" w:rsidRDefault="00DA6AED" w:rsidP="00937EA2">
      <w:pPr>
        <w:pStyle w:val="Heading2"/>
        <w:jc w:val="center"/>
        <w:rPr>
          <w:b/>
          <w:bCs/>
        </w:rPr>
      </w:pPr>
      <w:r w:rsidRPr="00937EA2">
        <w:rPr>
          <w:b/>
          <w:bCs/>
          <w:color w:val="auto"/>
        </w:rPr>
        <w:lastRenderedPageBreak/>
        <w:t>Section III – Strategies for Recruitment of African American Teachers</w:t>
      </w:r>
    </w:p>
    <w:p w14:paraId="15F46F08" w14:textId="4BF2A75D" w:rsidR="00A65616" w:rsidRDefault="00A65616" w:rsidP="00A65616">
      <w:pPr>
        <w:spacing w:line="259" w:lineRule="auto"/>
        <w:rPr>
          <w:rFonts w:ascii="Calibri" w:eastAsia="Calibri" w:hAnsi="Calibri" w:cs="Times New Roman"/>
          <w:b/>
          <w:bCs/>
          <w:i/>
          <w:iCs/>
          <w:sz w:val="20"/>
          <w:szCs w:val="20"/>
        </w:rPr>
      </w:pPr>
      <w:r w:rsidRPr="00A65616">
        <w:rPr>
          <w:rFonts w:ascii="Calibri" w:eastAsia="Calibri" w:hAnsi="Calibri" w:cs="Times New Roman"/>
          <w:sz w:val="20"/>
          <w:szCs w:val="20"/>
        </w:rPr>
        <w:t>The School District will utilize appropriate strategies in attempting to recruit and employ African American teachers and other instructional staff. As an aspirational goal only, the recruitment/hiring program will seek to reasonably approximate the Florida state-wide racial composition of teachers and other instructional staff at each grade level (i.e., elementary, middle, and high school). The parties recognize that the state-wide figures are used only as an aspirational goal and may not fairly reflect the pool of applicants reasonably available for employment in Indian River County. In an effort to achieve this objective, the School District will utilize appropriate strategies in attempting to recruit and employ African American teachers and other instructional staff, including, without limitation, the following strategies:</w:t>
      </w:r>
      <w:r w:rsidRPr="00A65616">
        <w:rPr>
          <w:rFonts w:ascii="Calibri" w:eastAsia="Calibri" w:hAnsi="Calibri" w:cs="Times New Roman"/>
          <w:b/>
          <w:bCs/>
          <w:i/>
          <w:iCs/>
          <w:sz w:val="20"/>
          <w:szCs w:val="20"/>
        </w:rPr>
        <w:t xml:space="preserve"> </w:t>
      </w:r>
    </w:p>
    <w:p w14:paraId="370B7A65" w14:textId="77777777" w:rsidR="00A65616" w:rsidRPr="00A65616" w:rsidRDefault="00A65616" w:rsidP="00A65616">
      <w:pPr>
        <w:spacing w:line="259" w:lineRule="auto"/>
        <w:rPr>
          <w:rFonts w:ascii="Calibri" w:eastAsia="Calibri" w:hAnsi="Calibri" w:cs="Times New Roman"/>
          <w:b/>
          <w:bCs/>
          <w:i/>
          <w:iCs/>
          <w:sz w:val="20"/>
          <w:szCs w:val="20"/>
        </w:rPr>
      </w:pPr>
    </w:p>
    <w:p w14:paraId="5D54521B"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Using existing staff to facilitate recruiting; </w:t>
      </w:r>
    </w:p>
    <w:p w14:paraId="06DECB9A"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Visiting colleges, universities, and career fairs to recruit and provide offer letters of intent to potential African American teachers and other instructional staff, with such recruiting to include at least annual visits to Historically Black Colleges and Universities (“HBCUs”) in Florida (namely, Bethune-Cookman University, Florida A&amp;M University, and Florida Memorial University), as well as the Florida Fund for Minority Teachers’ annual meeting; </w:t>
      </w:r>
    </w:p>
    <w:p w14:paraId="2C3574BD"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Having the School District’s Human Resources Director endeavor to establish and develop relationships with the career placement offices and officials at the HBCUs; </w:t>
      </w:r>
    </w:p>
    <w:p w14:paraId="19CC4D6E"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Continuing to recruit at HBCUs outside Florida; </w:t>
      </w:r>
    </w:p>
    <w:p w14:paraId="4DC33579" w14:textId="63D25B78"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Identifying </w:t>
      </w:r>
      <w:r w:rsidR="007122BC">
        <w:rPr>
          <w:rFonts w:ascii="Calibri" w:eastAsia="Calibri" w:hAnsi="Calibri" w:cs="Times New Roman"/>
          <w:sz w:val="20"/>
          <w:szCs w:val="20"/>
        </w:rPr>
        <w:t xml:space="preserve">and providing </w:t>
      </w:r>
      <w:r w:rsidRPr="00A65616">
        <w:rPr>
          <w:rFonts w:ascii="Calibri" w:eastAsia="Calibri" w:hAnsi="Calibri" w:cs="Times New Roman"/>
          <w:sz w:val="20"/>
          <w:szCs w:val="20"/>
        </w:rPr>
        <w:t>African American high school students in the District</w:t>
      </w:r>
      <w:r w:rsidR="007122BC">
        <w:rPr>
          <w:rFonts w:ascii="Calibri" w:eastAsia="Calibri" w:hAnsi="Calibri" w:cs="Times New Roman"/>
          <w:sz w:val="20"/>
          <w:szCs w:val="20"/>
        </w:rPr>
        <w:t xml:space="preserve"> who are considering pursuing a degree in education an opportunity for mentorship while in school. </w:t>
      </w:r>
      <w:r w:rsidR="007122BC" w:rsidRPr="00A65616">
        <w:rPr>
          <w:rFonts w:ascii="Calibri" w:eastAsia="Calibri" w:hAnsi="Calibri" w:cs="Times New Roman"/>
          <w:sz w:val="20"/>
          <w:szCs w:val="20"/>
        </w:rPr>
        <w:t xml:space="preserve"> </w:t>
      </w:r>
      <w:r w:rsidR="007122BC">
        <w:rPr>
          <w:rFonts w:ascii="Calibri" w:eastAsia="Calibri" w:hAnsi="Calibri" w:cs="Times New Roman"/>
          <w:sz w:val="20"/>
          <w:szCs w:val="20"/>
        </w:rPr>
        <w:t>I</w:t>
      </w:r>
      <w:r w:rsidRPr="00A65616">
        <w:rPr>
          <w:rFonts w:ascii="Calibri" w:eastAsia="Calibri" w:hAnsi="Calibri" w:cs="Times New Roman"/>
          <w:sz w:val="20"/>
          <w:szCs w:val="20"/>
        </w:rPr>
        <w:t>f the</w:t>
      </w:r>
      <w:r w:rsidR="007122BC">
        <w:rPr>
          <w:rFonts w:ascii="Calibri" w:eastAsia="Calibri" w:hAnsi="Calibri" w:cs="Times New Roman"/>
          <w:sz w:val="20"/>
          <w:szCs w:val="20"/>
        </w:rPr>
        <w:t xml:space="preserve"> student successfully receives all required credentials NCCS </w:t>
      </w:r>
      <w:r w:rsidRPr="00A65616">
        <w:rPr>
          <w:rFonts w:ascii="Calibri" w:eastAsia="Calibri" w:hAnsi="Calibri" w:cs="Times New Roman"/>
          <w:sz w:val="20"/>
          <w:szCs w:val="20"/>
        </w:rPr>
        <w:t xml:space="preserve">will attempt to contact these identified students for recruitment purposes. </w:t>
      </w:r>
      <w:hyperlink r:id="rId10" w:history="1">
        <w:r w:rsidRPr="00A65616">
          <w:rPr>
            <w:rStyle w:val="Hyperlink"/>
            <w:rFonts w:ascii="Calibri" w:eastAsia="Calibri" w:hAnsi="Calibri" w:cs="Times New Roman"/>
            <w:sz w:val="20"/>
            <w:szCs w:val="20"/>
          </w:rPr>
          <w:t>[See page 7: https://www2.ed.gov/rschstat/eval/highered/racial-diversity/state-racial-diversity-workforce.pdf]</w:t>
        </w:r>
      </w:hyperlink>
      <w:r w:rsidRPr="00A65616">
        <w:rPr>
          <w:rFonts w:ascii="Calibri" w:eastAsia="Calibri" w:hAnsi="Calibri" w:cs="Times New Roman"/>
          <w:sz w:val="20"/>
          <w:szCs w:val="20"/>
        </w:rPr>
        <w:t xml:space="preserve"> </w:t>
      </w:r>
    </w:p>
    <w:p w14:paraId="54E74BDB"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Having potential African American candidates for teaching and other instructional positions visit Indian River County if the candidate so desires; </w:t>
      </w:r>
    </w:p>
    <w:p w14:paraId="4855F5C9"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Working with the teachers’ union to facilitate the employment of African American teachers and other instructional staff; </w:t>
      </w:r>
    </w:p>
    <w:p w14:paraId="24C30912"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Utilizing current Indian River County hiring practices of application, structured interviewing by individuals in the School District office, and interviewing by individual school principals and/or members of the School Improvement Teams; </w:t>
      </w:r>
    </w:p>
    <w:p w14:paraId="693FC457"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Listing the Indian River NAACP as a community partner on the School District’s website; </w:t>
      </w:r>
    </w:p>
    <w:p w14:paraId="4E5C1E6A" w14:textId="21043138"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Publicizing the program for Mentoring of New Teachers and Instructional Staff,  by posting the program on the </w:t>
      </w:r>
      <w:r w:rsidR="007122BC">
        <w:rPr>
          <w:rFonts w:ascii="Calibri" w:eastAsia="Calibri" w:hAnsi="Calibri" w:cs="Times New Roman"/>
          <w:sz w:val="20"/>
          <w:szCs w:val="20"/>
        </w:rPr>
        <w:t xml:space="preserve">NCCS </w:t>
      </w:r>
      <w:r w:rsidRPr="00A65616">
        <w:rPr>
          <w:rFonts w:ascii="Calibri" w:eastAsia="Calibri" w:hAnsi="Calibri" w:cs="Times New Roman"/>
          <w:sz w:val="20"/>
          <w:szCs w:val="20"/>
        </w:rPr>
        <w:t xml:space="preserve">webpage and </w:t>
      </w:r>
      <w:r w:rsidR="007122BC">
        <w:rPr>
          <w:rFonts w:ascii="Calibri" w:eastAsia="Calibri" w:hAnsi="Calibri" w:cs="Times New Roman"/>
          <w:sz w:val="20"/>
          <w:szCs w:val="20"/>
        </w:rPr>
        <w:t xml:space="preserve">by making all </w:t>
      </w:r>
      <w:r w:rsidRPr="00A65616">
        <w:rPr>
          <w:rFonts w:ascii="Calibri" w:eastAsia="Calibri" w:hAnsi="Calibri" w:cs="Times New Roman"/>
          <w:sz w:val="20"/>
          <w:szCs w:val="20"/>
        </w:rPr>
        <w:t xml:space="preserve">promotional materials </w:t>
      </w:r>
      <w:r w:rsidR="007122BC">
        <w:rPr>
          <w:rFonts w:ascii="Calibri" w:eastAsia="Calibri" w:hAnsi="Calibri" w:cs="Times New Roman"/>
          <w:sz w:val="20"/>
          <w:szCs w:val="20"/>
        </w:rPr>
        <w:t xml:space="preserve">for </w:t>
      </w:r>
      <w:r w:rsidRPr="00A65616">
        <w:rPr>
          <w:rFonts w:ascii="Calibri" w:eastAsia="Calibri" w:hAnsi="Calibri" w:cs="Times New Roman"/>
          <w:sz w:val="20"/>
          <w:szCs w:val="20"/>
        </w:rPr>
        <w:t xml:space="preserve">recruiting events; </w:t>
      </w:r>
    </w:p>
    <w:p w14:paraId="3F07960F" w14:textId="50BE36C1"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Ensuring that the </w:t>
      </w:r>
      <w:r w:rsidR="007122BC">
        <w:rPr>
          <w:rFonts w:ascii="Calibri" w:eastAsia="Calibri" w:hAnsi="Calibri" w:cs="Times New Roman"/>
          <w:sz w:val="20"/>
          <w:szCs w:val="20"/>
        </w:rPr>
        <w:t>NCCS</w:t>
      </w:r>
      <w:r w:rsidRPr="00A65616">
        <w:rPr>
          <w:rFonts w:ascii="Calibri" w:eastAsia="Calibri" w:hAnsi="Calibri" w:cs="Times New Roman"/>
          <w:sz w:val="20"/>
          <w:szCs w:val="20"/>
        </w:rPr>
        <w:t xml:space="preserve"> advertises teaching job openings in the Diversity in Ed Magazine and on the Diversity in Ed website (</w:t>
      </w:r>
      <w:hyperlink r:id="rId11" w:history="1">
        <w:r w:rsidRPr="00A65616">
          <w:rPr>
            <w:rStyle w:val="Hyperlink"/>
            <w:rFonts w:ascii="Calibri" w:eastAsia="Calibri" w:hAnsi="Calibri" w:cs="Times New Roman"/>
            <w:sz w:val="20"/>
            <w:szCs w:val="20"/>
          </w:rPr>
          <w:t>www.diversityrecruitmentpartners.com</w:t>
        </w:r>
      </w:hyperlink>
      <w:r w:rsidRPr="00A65616">
        <w:rPr>
          <w:rFonts w:ascii="Calibri" w:eastAsia="Calibri" w:hAnsi="Calibri" w:cs="Times New Roman"/>
          <w:sz w:val="20"/>
          <w:szCs w:val="20"/>
        </w:rPr>
        <w:t xml:space="preserve">); </w:t>
      </w:r>
    </w:p>
    <w:p w14:paraId="21149737"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Require District principals to interview, whenever possible, a diverse pool of applicants. </w:t>
      </w:r>
    </w:p>
    <w:p w14:paraId="517B1814" w14:textId="77777777" w:rsidR="00A65616" w:rsidRDefault="00A65616" w:rsidP="00A65616">
      <w:pPr>
        <w:spacing w:line="259" w:lineRule="auto"/>
        <w:rPr>
          <w:rFonts w:ascii="Calibri" w:eastAsia="Calibri" w:hAnsi="Calibri" w:cs="Times New Roman"/>
          <w:sz w:val="20"/>
          <w:szCs w:val="20"/>
        </w:rPr>
      </w:pPr>
      <w:bookmarkStart w:id="1" w:name="_Hlk84253603"/>
    </w:p>
    <w:p w14:paraId="2DF9E3AF" w14:textId="19013DE5" w:rsidR="00A65616" w:rsidRDefault="00A65616" w:rsidP="00A65616">
      <w:p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The School Board shall require the retention of documentation that demonstrates which strategies for recruiting and employing African American teachers and instructional staff were utilized by the School District and the individual schools each year, and shall ensure that such documentation is made available to the Equity Committee through appropriate channels determined by the School Board. </w:t>
      </w:r>
      <w:bookmarkEnd w:id="1"/>
      <w:r w:rsidRPr="00A65616">
        <w:rPr>
          <w:rFonts w:ascii="Calibri" w:eastAsia="Calibri" w:hAnsi="Calibri" w:cs="Times New Roman"/>
          <w:sz w:val="20"/>
          <w:szCs w:val="20"/>
        </w:rPr>
        <w:t>Data provided shall include the dates of recruitment activities, staff members involved, recruitment event attended, investments incurred for recruiting activity/trip, and outcomes. Data should include information regarding the race and specific teacher or instructional staff position for which candidates were interviewed, extended offers, and hired. Instructional staff and teaching positions shall have the same definitions as those assigned by the Florida Department of Education. [Joint Plan at 4-5].</w:t>
      </w:r>
    </w:p>
    <w:p w14:paraId="5FB02B45" w14:textId="77777777" w:rsidR="00230818" w:rsidRPr="00A65616" w:rsidRDefault="00230818" w:rsidP="00A65616">
      <w:pPr>
        <w:spacing w:line="259" w:lineRule="auto"/>
        <w:rPr>
          <w:rFonts w:ascii="Calibri" w:eastAsia="Calibri" w:hAnsi="Calibri" w:cs="Times New Roman"/>
          <w:sz w:val="20"/>
          <w:szCs w:val="20"/>
        </w:rPr>
      </w:pPr>
    </w:p>
    <w:p w14:paraId="1F281F3B" w14:textId="77777777" w:rsidR="003E0EA3" w:rsidRDefault="003E0EA3" w:rsidP="00584D47">
      <w:pPr>
        <w:spacing w:after="160" w:line="259" w:lineRule="auto"/>
        <w:rPr>
          <w:rFonts w:ascii="Calibri" w:hAnsi="Calibri" w:cs="Calibri"/>
          <w:b/>
          <w:bCs/>
          <w:color w:val="FF0000"/>
          <w:sz w:val="24"/>
        </w:rPr>
        <w:sectPr w:rsidR="003E0EA3"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025D660C" w14:textId="77777777" w:rsidR="00584D47" w:rsidRPr="00B56E12" w:rsidRDefault="00584D47" w:rsidP="00584D47">
      <w:pPr>
        <w:spacing w:after="160" w:line="259" w:lineRule="auto"/>
        <w:rPr>
          <w:rFonts w:ascii="Calibri" w:hAnsi="Calibri" w:cs="Calibri"/>
          <w:b/>
          <w:bCs/>
          <w:sz w:val="20"/>
          <w:szCs w:val="18"/>
        </w:rPr>
      </w:pPr>
      <w:r w:rsidRPr="00B56E12">
        <w:rPr>
          <w:rFonts w:ascii="Calibri" w:hAnsi="Calibri" w:cs="Calibri"/>
          <w:b/>
          <w:bCs/>
          <w:sz w:val="20"/>
          <w:szCs w:val="18"/>
        </w:rPr>
        <w:lastRenderedPageBreak/>
        <w:t>Outcome Measures</w:t>
      </w:r>
    </w:p>
    <w:tbl>
      <w:tblPr>
        <w:tblStyle w:val="TableGrid"/>
        <w:tblW w:w="0" w:type="auto"/>
        <w:tblLook w:val="04A0" w:firstRow="1" w:lastRow="0" w:firstColumn="1" w:lastColumn="0" w:noHBand="0" w:noVBand="1"/>
      </w:tblPr>
      <w:tblGrid>
        <w:gridCol w:w="3050"/>
        <w:gridCol w:w="1417"/>
        <w:gridCol w:w="1418"/>
        <w:gridCol w:w="1418"/>
        <w:gridCol w:w="1512"/>
        <w:gridCol w:w="1440"/>
        <w:gridCol w:w="1350"/>
        <w:gridCol w:w="1350"/>
        <w:gridCol w:w="1435"/>
      </w:tblGrid>
      <w:tr w:rsidR="00582B09" w:rsidRPr="00582B09" w14:paraId="2DAF4F51" w14:textId="77777777" w:rsidTr="00B56E12">
        <w:trPr>
          <w:trHeight w:val="287"/>
        </w:trPr>
        <w:tc>
          <w:tcPr>
            <w:tcW w:w="3050" w:type="dxa"/>
            <w:shd w:val="clear" w:color="auto" w:fill="D9D9D9" w:themeFill="background1" w:themeFillShade="D9"/>
            <w:vAlign w:val="center"/>
          </w:tcPr>
          <w:p w14:paraId="54207B1A" w14:textId="77777777" w:rsidR="00584D47" w:rsidRPr="00582B09" w:rsidRDefault="00584D47" w:rsidP="00AF6CBD">
            <w:pPr>
              <w:jc w:val="center"/>
              <w:rPr>
                <w:rFonts w:ascii="Calibri" w:hAnsi="Calibri" w:cs="Calibri"/>
                <w:b/>
                <w:bCs/>
                <w:sz w:val="20"/>
                <w:szCs w:val="20"/>
              </w:rPr>
            </w:pPr>
            <w:bookmarkStart w:id="2" w:name="_Hlk100578515"/>
          </w:p>
        </w:tc>
        <w:tc>
          <w:tcPr>
            <w:tcW w:w="1417" w:type="dxa"/>
            <w:shd w:val="clear" w:color="auto" w:fill="D9D9D9" w:themeFill="background1" w:themeFillShade="D9"/>
            <w:vAlign w:val="center"/>
          </w:tcPr>
          <w:p w14:paraId="7D1F7CBF" w14:textId="77777777" w:rsidR="00584D47" w:rsidRPr="00582B09" w:rsidRDefault="00584D47" w:rsidP="00AF6CBD">
            <w:pPr>
              <w:jc w:val="center"/>
              <w:rPr>
                <w:rFonts w:ascii="Calibri" w:hAnsi="Calibri" w:cs="Calibri"/>
                <w:b/>
                <w:bCs/>
                <w:sz w:val="20"/>
                <w:szCs w:val="20"/>
              </w:rPr>
            </w:pPr>
            <w:r w:rsidRPr="00582B09">
              <w:rPr>
                <w:rFonts w:ascii="Calibri" w:hAnsi="Calibri" w:cs="Calibri"/>
                <w:b/>
                <w:bCs/>
                <w:sz w:val="20"/>
                <w:szCs w:val="20"/>
              </w:rPr>
              <w:t>1993-1994</w:t>
            </w:r>
          </w:p>
        </w:tc>
        <w:tc>
          <w:tcPr>
            <w:tcW w:w="1418" w:type="dxa"/>
            <w:shd w:val="clear" w:color="auto" w:fill="D9D9D9" w:themeFill="background1" w:themeFillShade="D9"/>
            <w:vAlign w:val="center"/>
          </w:tcPr>
          <w:p w14:paraId="3C01963C" w14:textId="77777777" w:rsidR="00584D47" w:rsidRPr="00582B09" w:rsidRDefault="00584D47" w:rsidP="00AF6CBD">
            <w:pPr>
              <w:jc w:val="center"/>
              <w:rPr>
                <w:rFonts w:ascii="Calibri" w:hAnsi="Calibri" w:cs="Calibri"/>
                <w:b/>
                <w:bCs/>
                <w:sz w:val="20"/>
                <w:szCs w:val="20"/>
              </w:rPr>
            </w:pPr>
            <w:r w:rsidRPr="00582B09">
              <w:rPr>
                <w:rFonts w:ascii="Calibri" w:hAnsi="Calibri" w:cs="Calibri"/>
                <w:b/>
                <w:bCs/>
                <w:sz w:val="20"/>
                <w:szCs w:val="20"/>
              </w:rPr>
              <w:t>2005-2006</w:t>
            </w:r>
          </w:p>
        </w:tc>
        <w:tc>
          <w:tcPr>
            <w:tcW w:w="1418" w:type="dxa"/>
            <w:shd w:val="clear" w:color="auto" w:fill="D9D9D9" w:themeFill="background1" w:themeFillShade="D9"/>
            <w:vAlign w:val="center"/>
          </w:tcPr>
          <w:p w14:paraId="23ED5689" w14:textId="77777777" w:rsidR="00584D47" w:rsidRPr="00582B09" w:rsidRDefault="00584D47" w:rsidP="00AF6CBD">
            <w:pPr>
              <w:jc w:val="center"/>
              <w:rPr>
                <w:rFonts w:ascii="Calibri" w:hAnsi="Calibri" w:cs="Calibri"/>
                <w:b/>
                <w:bCs/>
                <w:sz w:val="20"/>
                <w:szCs w:val="20"/>
              </w:rPr>
            </w:pPr>
            <w:r w:rsidRPr="00582B09">
              <w:rPr>
                <w:rFonts w:ascii="Calibri" w:hAnsi="Calibri" w:cs="Calibri"/>
                <w:b/>
                <w:bCs/>
                <w:sz w:val="20"/>
                <w:szCs w:val="20"/>
              </w:rPr>
              <w:t>2015-2016</w:t>
            </w:r>
          </w:p>
        </w:tc>
        <w:tc>
          <w:tcPr>
            <w:tcW w:w="1512" w:type="dxa"/>
            <w:shd w:val="clear" w:color="auto" w:fill="D9D9D9" w:themeFill="background1" w:themeFillShade="D9"/>
            <w:vAlign w:val="center"/>
          </w:tcPr>
          <w:p w14:paraId="631D9E55" w14:textId="77777777" w:rsidR="00584D47" w:rsidRPr="00582B09" w:rsidRDefault="00584D47" w:rsidP="00AF6CBD">
            <w:pPr>
              <w:jc w:val="center"/>
              <w:rPr>
                <w:rFonts w:ascii="Calibri" w:hAnsi="Calibri" w:cs="Calibri"/>
                <w:b/>
                <w:bCs/>
                <w:sz w:val="20"/>
                <w:szCs w:val="20"/>
              </w:rPr>
            </w:pPr>
            <w:r w:rsidRPr="00582B09">
              <w:rPr>
                <w:rFonts w:ascii="Calibri" w:hAnsi="Calibri" w:cs="Calibri"/>
                <w:b/>
                <w:bCs/>
                <w:sz w:val="20"/>
                <w:szCs w:val="20"/>
              </w:rPr>
              <w:t>2017-2018</w:t>
            </w:r>
          </w:p>
        </w:tc>
        <w:tc>
          <w:tcPr>
            <w:tcW w:w="1440" w:type="dxa"/>
            <w:shd w:val="clear" w:color="auto" w:fill="D9D9D9" w:themeFill="background1" w:themeFillShade="D9"/>
            <w:vAlign w:val="center"/>
          </w:tcPr>
          <w:p w14:paraId="0250178C" w14:textId="77777777" w:rsidR="00584D47" w:rsidRPr="00582B09" w:rsidRDefault="00584D47" w:rsidP="00AF6CBD">
            <w:pPr>
              <w:jc w:val="center"/>
              <w:rPr>
                <w:rFonts w:ascii="Calibri" w:hAnsi="Calibri" w:cs="Calibri"/>
                <w:b/>
                <w:bCs/>
                <w:sz w:val="20"/>
                <w:szCs w:val="20"/>
              </w:rPr>
            </w:pPr>
            <w:r w:rsidRPr="00582B09">
              <w:rPr>
                <w:rFonts w:ascii="Calibri" w:hAnsi="Calibri" w:cs="Calibri"/>
                <w:b/>
                <w:bCs/>
                <w:sz w:val="20"/>
                <w:szCs w:val="20"/>
              </w:rPr>
              <w:t>2018-2019</w:t>
            </w:r>
          </w:p>
        </w:tc>
        <w:tc>
          <w:tcPr>
            <w:tcW w:w="1350" w:type="dxa"/>
            <w:shd w:val="clear" w:color="auto" w:fill="D9D9D9" w:themeFill="background1" w:themeFillShade="D9"/>
            <w:vAlign w:val="center"/>
          </w:tcPr>
          <w:p w14:paraId="55A40237" w14:textId="77777777" w:rsidR="00584D47" w:rsidRPr="00582B09" w:rsidRDefault="00584D47" w:rsidP="00AF6CBD">
            <w:pPr>
              <w:jc w:val="center"/>
              <w:rPr>
                <w:rFonts w:ascii="Calibri" w:hAnsi="Calibri" w:cs="Calibri"/>
                <w:b/>
                <w:bCs/>
                <w:sz w:val="20"/>
                <w:szCs w:val="20"/>
              </w:rPr>
            </w:pPr>
            <w:r w:rsidRPr="00582B09">
              <w:rPr>
                <w:rFonts w:ascii="Calibri" w:hAnsi="Calibri" w:cs="Calibri"/>
                <w:b/>
                <w:bCs/>
                <w:sz w:val="20"/>
                <w:szCs w:val="20"/>
              </w:rPr>
              <w:t>2019-2020</w:t>
            </w:r>
          </w:p>
        </w:tc>
        <w:tc>
          <w:tcPr>
            <w:tcW w:w="1350" w:type="dxa"/>
            <w:shd w:val="clear" w:color="auto" w:fill="D9D9D9" w:themeFill="background1" w:themeFillShade="D9"/>
            <w:vAlign w:val="center"/>
          </w:tcPr>
          <w:p w14:paraId="0FF5E635" w14:textId="77777777" w:rsidR="00584D47" w:rsidRPr="00582B09" w:rsidRDefault="00584D47" w:rsidP="00AF6CBD">
            <w:pPr>
              <w:jc w:val="center"/>
              <w:rPr>
                <w:rFonts w:ascii="Calibri" w:hAnsi="Calibri" w:cs="Calibri"/>
                <w:b/>
                <w:bCs/>
                <w:sz w:val="20"/>
                <w:szCs w:val="20"/>
              </w:rPr>
            </w:pPr>
            <w:r w:rsidRPr="00582B09">
              <w:rPr>
                <w:rFonts w:ascii="Calibri" w:hAnsi="Calibri" w:cs="Calibri"/>
                <w:b/>
                <w:bCs/>
                <w:sz w:val="20"/>
                <w:szCs w:val="20"/>
              </w:rPr>
              <w:t>2020-2021</w:t>
            </w:r>
          </w:p>
        </w:tc>
        <w:tc>
          <w:tcPr>
            <w:tcW w:w="1435" w:type="dxa"/>
            <w:shd w:val="clear" w:color="auto" w:fill="D9D9D9" w:themeFill="background1" w:themeFillShade="D9"/>
            <w:vAlign w:val="center"/>
          </w:tcPr>
          <w:p w14:paraId="678D2AC9" w14:textId="77777777" w:rsidR="00584D47" w:rsidRPr="00582B09" w:rsidRDefault="00584D47" w:rsidP="00AF6CBD">
            <w:pPr>
              <w:jc w:val="center"/>
              <w:rPr>
                <w:rFonts w:ascii="Calibri" w:hAnsi="Calibri" w:cs="Calibri"/>
                <w:b/>
                <w:bCs/>
                <w:sz w:val="20"/>
                <w:szCs w:val="20"/>
              </w:rPr>
            </w:pPr>
            <w:r w:rsidRPr="00582B09">
              <w:rPr>
                <w:rFonts w:ascii="Calibri" w:hAnsi="Calibri" w:cs="Calibri"/>
                <w:b/>
                <w:bCs/>
                <w:sz w:val="20"/>
                <w:szCs w:val="20"/>
              </w:rPr>
              <w:t>2021-2022</w:t>
            </w:r>
          </w:p>
        </w:tc>
      </w:tr>
      <w:tr w:rsidR="0095745D" w:rsidRPr="00582B09" w14:paraId="6D79BFE2" w14:textId="77777777" w:rsidTr="00F85A82">
        <w:trPr>
          <w:trHeight w:val="125"/>
        </w:trPr>
        <w:tc>
          <w:tcPr>
            <w:tcW w:w="3050" w:type="dxa"/>
            <w:shd w:val="clear" w:color="auto" w:fill="D9D9D9" w:themeFill="background1" w:themeFillShade="D9"/>
            <w:vAlign w:val="center"/>
          </w:tcPr>
          <w:p w14:paraId="3982984A" w14:textId="77777777" w:rsidR="0095745D" w:rsidRPr="00582B09" w:rsidRDefault="0095745D" w:rsidP="00AF6CBD">
            <w:pPr>
              <w:rPr>
                <w:rFonts w:ascii="Calibri" w:hAnsi="Calibri" w:cs="Calibri"/>
                <w:sz w:val="20"/>
                <w:szCs w:val="20"/>
              </w:rPr>
            </w:pPr>
            <w:bookmarkStart w:id="3" w:name="_Hlk100571728"/>
            <w:r w:rsidRPr="00582B09">
              <w:rPr>
                <w:rFonts w:ascii="Calibri" w:hAnsi="Calibri" w:cs="Calibri"/>
                <w:sz w:val="20"/>
                <w:szCs w:val="20"/>
              </w:rPr>
              <w:t>Number of Career Fairs/Virtual events attended</w:t>
            </w:r>
          </w:p>
        </w:tc>
        <w:tc>
          <w:tcPr>
            <w:tcW w:w="1417" w:type="dxa"/>
            <w:vMerge w:val="restart"/>
            <w:vAlign w:val="center"/>
          </w:tcPr>
          <w:p w14:paraId="1F12F042" w14:textId="46813399" w:rsidR="0095745D" w:rsidRPr="00582B09" w:rsidRDefault="0095745D" w:rsidP="00AF6CBD">
            <w:pPr>
              <w:jc w:val="center"/>
              <w:rPr>
                <w:rFonts w:ascii="Calibri" w:hAnsi="Calibri" w:cs="Calibri"/>
                <w:sz w:val="20"/>
                <w:szCs w:val="20"/>
              </w:rPr>
            </w:pPr>
            <w:r>
              <w:rPr>
                <w:rFonts w:ascii="Calibri" w:hAnsi="Calibri" w:cs="Calibri"/>
                <w:sz w:val="20"/>
                <w:szCs w:val="20"/>
              </w:rPr>
              <w:t>The data are unavailable</w:t>
            </w:r>
          </w:p>
        </w:tc>
        <w:tc>
          <w:tcPr>
            <w:tcW w:w="1418" w:type="dxa"/>
            <w:vAlign w:val="center"/>
          </w:tcPr>
          <w:p w14:paraId="62191BC2" w14:textId="4879F534" w:rsidR="0095745D" w:rsidRPr="00582B09" w:rsidRDefault="0095745D" w:rsidP="00AF6CBD">
            <w:pPr>
              <w:jc w:val="center"/>
              <w:rPr>
                <w:rFonts w:ascii="Calibri" w:hAnsi="Calibri" w:cs="Calibri"/>
                <w:sz w:val="20"/>
                <w:szCs w:val="20"/>
              </w:rPr>
            </w:pPr>
            <w:r w:rsidRPr="00582B09">
              <w:rPr>
                <w:rFonts w:ascii="Calibri" w:hAnsi="Calibri" w:cs="Calibri"/>
                <w:sz w:val="20"/>
                <w:szCs w:val="20"/>
              </w:rPr>
              <w:t>0</w:t>
            </w:r>
          </w:p>
        </w:tc>
        <w:tc>
          <w:tcPr>
            <w:tcW w:w="1418" w:type="dxa"/>
            <w:vAlign w:val="center"/>
          </w:tcPr>
          <w:p w14:paraId="784AC940" w14:textId="050A4133" w:rsidR="0095745D" w:rsidRPr="006B78C1" w:rsidRDefault="0095745D" w:rsidP="00AF6CBD">
            <w:pPr>
              <w:jc w:val="center"/>
              <w:rPr>
                <w:rFonts w:ascii="Calibri" w:hAnsi="Calibri" w:cs="Calibri"/>
                <w:sz w:val="20"/>
                <w:szCs w:val="20"/>
              </w:rPr>
            </w:pPr>
            <w:r w:rsidRPr="006B78C1">
              <w:rPr>
                <w:rFonts w:ascii="Calibri" w:hAnsi="Calibri" w:cs="Calibri"/>
                <w:sz w:val="20"/>
                <w:szCs w:val="20"/>
              </w:rPr>
              <w:t>0</w:t>
            </w:r>
          </w:p>
        </w:tc>
        <w:tc>
          <w:tcPr>
            <w:tcW w:w="1512" w:type="dxa"/>
            <w:vAlign w:val="center"/>
          </w:tcPr>
          <w:p w14:paraId="68178C0A" w14:textId="12E46EFC" w:rsidR="0095745D" w:rsidRPr="00582B09" w:rsidRDefault="0095745D" w:rsidP="00AF6CBD">
            <w:pPr>
              <w:jc w:val="center"/>
              <w:rPr>
                <w:rFonts w:ascii="Calibri" w:hAnsi="Calibri" w:cs="Calibri"/>
                <w:sz w:val="20"/>
                <w:szCs w:val="20"/>
              </w:rPr>
            </w:pPr>
            <w:r w:rsidRPr="00582B09">
              <w:rPr>
                <w:rFonts w:ascii="Calibri" w:hAnsi="Calibri" w:cs="Calibri"/>
                <w:sz w:val="20"/>
                <w:szCs w:val="20"/>
              </w:rPr>
              <w:t>0</w:t>
            </w:r>
          </w:p>
        </w:tc>
        <w:tc>
          <w:tcPr>
            <w:tcW w:w="1440" w:type="dxa"/>
            <w:vAlign w:val="center"/>
          </w:tcPr>
          <w:p w14:paraId="6A645C22" w14:textId="1B73D6A3" w:rsidR="0095745D" w:rsidRPr="00582B09" w:rsidRDefault="0095745D" w:rsidP="00AF6CBD">
            <w:pPr>
              <w:jc w:val="center"/>
              <w:rPr>
                <w:rFonts w:ascii="Calibri" w:hAnsi="Calibri" w:cs="Calibri"/>
                <w:sz w:val="20"/>
                <w:szCs w:val="20"/>
              </w:rPr>
            </w:pPr>
            <w:r w:rsidRPr="00582B09">
              <w:rPr>
                <w:rFonts w:ascii="Calibri" w:hAnsi="Calibri" w:cs="Calibri"/>
                <w:sz w:val="20"/>
                <w:szCs w:val="20"/>
              </w:rPr>
              <w:t>0</w:t>
            </w:r>
          </w:p>
        </w:tc>
        <w:tc>
          <w:tcPr>
            <w:tcW w:w="1350" w:type="dxa"/>
            <w:vAlign w:val="center"/>
          </w:tcPr>
          <w:p w14:paraId="272F71E6" w14:textId="04698BB7" w:rsidR="0095745D" w:rsidRPr="00582B09" w:rsidRDefault="0095745D" w:rsidP="00AF6CBD">
            <w:pPr>
              <w:jc w:val="center"/>
              <w:rPr>
                <w:rFonts w:ascii="Calibri" w:hAnsi="Calibri" w:cs="Calibri"/>
                <w:sz w:val="20"/>
                <w:szCs w:val="20"/>
              </w:rPr>
            </w:pPr>
            <w:r w:rsidRPr="00582B09">
              <w:rPr>
                <w:rFonts w:ascii="Calibri" w:hAnsi="Calibri" w:cs="Calibri"/>
                <w:sz w:val="20"/>
                <w:szCs w:val="20"/>
              </w:rPr>
              <w:t>0</w:t>
            </w:r>
          </w:p>
        </w:tc>
        <w:tc>
          <w:tcPr>
            <w:tcW w:w="1350" w:type="dxa"/>
            <w:vAlign w:val="center"/>
          </w:tcPr>
          <w:p w14:paraId="62314D75" w14:textId="44DA7AD3" w:rsidR="0095745D" w:rsidRPr="00582B09" w:rsidRDefault="0095745D" w:rsidP="00AF6CBD">
            <w:pPr>
              <w:jc w:val="center"/>
              <w:rPr>
                <w:rFonts w:ascii="Calibri" w:hAnsi="Calibri" w:cs="Calibri"/>
                <w:sz w:val="20"/>
                <w:szCs w:val="20"/>
              </w:rPr>
            </w:pPr>
            <w:r w:rsidRPr="00582B09">
              <w:rPr>
                <w:rFonts w:ascii="Calibri" w:hAnsi="Calibri" w:cs="Calibri"/>
                <w:sz w:val="20"/>
                <w:szCs w:val="20"/>
              </w:rPr>
              <w:t>0</w:t>
            </w:r>
          </w:p>
        </w:tc>
        <w:tc>
          <w:tcPr>
            <w:tcW w:w="1435" w:type="dxa"/>
            <w:vAlign w:val="center"/>
          </w:tcPr>
          <w:p w14:paraId="18757798" w14:textId="70CE21A9" w:rsidR="0095745D" w:rsidRPr="00582B09" w:rsidRDefault="0095745D" w:rsidP="00AF6CBD">
            <w:pPr>
              <w:jc w:val="center"/>
              <w:rPr>
                <w:rFonts w:ascii="Calibri" w:hAnsi="Calibri" w:cs="Calibri"/>
                <w:sz w:val="20"/>
                <w:szCs w:val="20"/>
              </w:rPr>
            </w:pPr>
            <w:r w:rsidRPr="00582B09">
              <w:rPr>
                <w:rFonts w:ascii="Calibri" w:hAnsi="Calibri" w:cs="Calibri"/>
                <w:sz w:val="20"/>
                <w:szCs w:val="20"/>
              </w:rPr>
              <w:t>0</w:t>
            </w:r>
          </w:p>
        </w:tc>
      </w:tr>
      <w:tr w:rsidR="0095745D" w:rsidRPr="00582B09" w14:paraId="1FF1A71D" w14:textId="77777777" w:rsidTr="00F85A82">
        <w:trPr>
          <w:trHeight w:val="125"/>
        </w:trPr>
        <w:tc>
          <w:tcPr>
            <w:tcW w:w="3050" w:type="dxa"/>
            <w:shd w:val="clear" w:color="auto" w:fill="D9D9D9" w:themeFill="background1" w:themeFillShade="D9"/>
            <w:vAlign w:val="center"/>
          </w:tcPr>
          <w:p w14:paraId="72C32DBF" w14:textId="77777777" w:rsidR="0095745D" w:rsidRPr="00582B09" w:rsidRDefault="0095745D" w:rsidP="00AF6CBD">
            <w:pPr>
              <w:rPr>
                <w:rFonts w:ascii="Calibri" w:hAnsi="Calibri" w:cs="Calibri"/>
                <w:sz w:val="20"/>
                <w:szCs w:val="20"/>
              </w:rPr>
            </w:pPr>
            <w:r w:rsidRPr="00582B09">
              <w:rPr>
                <w:rFonts w:ascii="Calibri" w:hAnsi="Calibri" w:cs="Calibri"/>
                <w:sz w:val="20"/>
                <w:szCs w:val="20"/>
              </w:rPr>
              <w:t xml:space="preserve">Count and Percentage of HBCUs/Virtual events attended </w:t>
            </w:r>
          </w:p>
        </w:tc>
        <w:tc>
          <w:tcPr>
            <w:tcW w:w="1417" w:type="dxa"/>
            <w:vMerge/>
            <w:vAlign w:val="center"/>
          </w:tcPr>
          <w:p w14:paraId="3635D33E" w14:textId="40AA035D" w:rsidR="0095745D" w:rsidRPr="00582B09" w:rsidRDefault="0095745D" w:rsidP="00AF6CBD">
            <w:pPr>
              <w:jc w:val="center"/>
              <w:rPr>
                <w:rFonts w:ascii="Calibri" w:hAnsi="Calibri" w:cs="Calibri"/>
                <w:sz w:val="20"/>
                <w:szCs w:val="20"/>
              </w:rPr>
            </w:pPr>
          </w:p>
        </w:tc>
        <w:tc>
          <w:tcPr>
            <w:tcW w:w="1418" w:type="dxa"/>
            <w:vAlign w:val="center"/>
          </w:tcPr>
          <w:p w14:paraId="44BEE0E9" w14:textId="570FD132" w:rsidR="0095745D" w:rsidRPr="00582B09" w:rsidRDefault="0095745D" w:rsidP="00AF6CBD">
            <w:pPr>
              <w:jc w:val="center"/>
              <w:rPr>
                <w:rFonts w:ascii="Calibri" w:hAnsi="Calibri" w:cs="Calibri"/>
                <w:sz w:val="20"/>
                <w:szCs w:val="20"/>
              </w:rPr>
            </w:pPr>
            <w:r w:rsidRPr="00582B09">
              <w:rPr>
                <w:rFonts w:ascii="Calibri" w:hAnsi="Calibri" w:cs="Calibri"/>
                <w:sz w:val="20"/>
                <w:szCs w:val="20"/>
              </w:rPr>
              <w:t>0</w:t>
            </w:r>
          </w:p>
        </w:tc>
        <w:tc>
          <w:tcPr>
            <w:tcW w:w="1418" w:type="dxa"/>
            <w:shd w:val="clear" w:color="auto" w:fill="auto"/>
            <w:vAlign w:val="center"/>
          </w:tcPr>
          <w:p w14:paraId="1A0E60DB" w14:textId="05A54D9A" w:rsidR="0095745D" w:rsidRPr="006B78C1" w:rsidRDefault="0095745D" w:rsidP="00AF6CBD">
            <w:pPr>
              <w:jc w:val="center"/>
              <w:rPr>
                <w:rFonts w:ascii="Calibri" w:hAnsi="Calibri" w:cs="Calibri"/>
                <w:sz w:val="20"/>
                <w:szCs w:val="20"/>
              </w:rPr>
            </w:pPr>
            <w:r w:rsidRPr="006B78C1">
              <w:rPr>
                <w:rFonts w:ascii="Calibri" w:hAnsi="Calibri" w:cs="Calibri"/>
                <w:sz w:val="20"/>
                <w:szCs w:val="20"/>
              </w:rPr>
              <w:t>0</w:t>
            </w:r>
          </w:p>
        </w:tc>
        <w:tc>
          <w:tcPr>
            <w:tcW w:w="1512" w:type="dxa"/>
            <w:vAlign w:val="center"/>
          </w:tcPr>
          <w:p w14:paraId="71647A93" w14:textId="4A813BF2" w:rsidR="0095745D" w:rsidRPr="00582B09" w:rsidRDefault="0095745D" w:rsidP="00AF6CBD">
            <w:pPr>
              <w:jc w:val="center"/>
              <w:rPr>
                <w:rFonts w:ascii="Calibri" w:hAnsi="Calibri" w:cs="Calibri"/>
                <w:sz w:val="20"/>
                <w:szCs w:val="20"/>
              </w:rPr>
            </w:pPr>
            <w:r w:rsidRPr="00582B09">
              <w:rPr>
                <w:rFonts w:ascii="Calibri" w:hAnsi="Calibri" w:cs="Calibri"/>
                <w:sz w:val="20"/>
                <w:szCs w:val="20"/>
              </w:rPr>
              <w:t>0</w:t>
            </w:r>
          </w:p>
        </w:tc>
        <w:tc>
          <w:tcPr>
            <w:tcW w:w="1440" w:type="dxa"/>
            <w:vAlign w:val="center"/>
          </w:tcPr>
          <w:p w14:paraId="61B0112A" w14:textId="3F4AA3BF" w:rsidR="0095745D" w:rsidRPr="00582B09" w:rsidRDefault="0095745D" w:rsidP="00AF6CBD">
            <w:pPr>
              <w:jc w:val="center"/>
              <w:rPr>
                <w:rFonts w:ascii="Calibri" w:hAnsi="Calibri" w:cs="Calibri"/>
                <w:sz w:val="20"/>
                <w:szCs w:val="20"/>
              </w:rPr>
            </w:pPr>
            <w:r w:rsidRPr="00582B09">
              <w:rPr>
                <w:rFonts w:ascii="Calibri" w:hAnsi="Calibri" w:cs="Calibri"/>
                <w:sz w:val="20"/>
                <w:szCs w:val="20"/>
              </w:rPr>
              <w:t>0</w:t>
            </w:r>
          </w:p>
        </w:tc>
        <w:tc>
          <w:tcPr>
            <w:tcW w:w="1350" w:type="dxa"/>
            <w:vAlign w:val="center"/>
          </w:tcPr>
          <w:p w14:paraId="280DF217" w14:textId="50729C10" w:rsidR="0095745D" w:rsidRPr="00582B09" w:rsidRDefault="0095745D" w:rsidP="00AF6CBD">
            <w:pPr>
              <w:jc w:val="center"/>
              <w:rPr>
                <w:rFonts w:ascii="Calibri" w:hAnsi="Calibri" w:cs="Calibri"/>
                <w:sz w:val="20"/>
                <w:szCs w:val="20"/>
                <w:highlight w:val="cyan"/>
              </w:rPr>
            </w:pPr>
            <w:r w:rsidRPr="006B78C1">
              <w:rPr>
                <w:rFonts w:ascii="Calibri" w:hAnsi="Calibri" w:cs="Calibri"/>
                <w:sz w:val="20"/>
                <w:szCs w:val="20"/>
              </w:rPr>
              <w:t>0</w:t>
            </w:r>
          </w:p>
        </w:tc>
        <w:tc>
          <w:tcPr>
            <w:tcW w:w="1350" w:type="dxa"/>
            <w:vAlign w:val="center"/>
          </w:tcPr>
          <w:p w14:paraId="26B15BAD" w14:textId="37DDA93A" w:rsidR="0095745D" w:rsidRPr="00582B09" w:rsidRDefault="0095745D" w:rsidP="00AF6CBD">
            <w:pPr>
              <w:jc w:val="center"/>
              <w:rPr>
                <w:rFonts w:ascii="Calibri" w:hAnsi="Calibri" w:cs="Calibri"/>
                <w:sz w:val="20"/>
                <w:szCs w:val="20"/>
              </w:rPr>
            </w:pPr>
            <w:r w:rsidRPr="00582B09">
              <w:rPr>
                <w:rFonts w:ascii="Calibri" w:hAnsi="Calibri" w:cs="Calibri"/>
                <w:sz w:val="20"/>
                <w:szCs w:val="20"/>
              </w:rPr>
              <w:t>0</w:t>
            </w:r>
          </w:p>
        </w:tc>
        <w:tc>
          <w:tcPr>
            <w:tcW w:w="1435" w:type="dxa"/>
            <w:vAlign w:val="center"/>
          </w:tcPr>
          <w:p w14:paraId="6D16D4E1" w14:textId="79EB0927" w:rsidR="0095745D" w:rsidRPr="00582B09" w:rsidRDefault="0095745D" w:rsidP="00AF6CBD">
            <w:pPr>
              <w:jc w:val="center"/>
              <w:rPr>
                <w:rFonts w:ascii="Calibri" w:hAnsi="Calibri" w:cs="Calibri"/>
                <w:sz w:val="20"/>
                <w:szCs w:val="20"/>
              </w:rPr>
            </w:pPr>
            <w:r w:rsidRPr="00582B09">
              <w:rPr>
                <w:rFonts w:ascii="Calibri" w:hAnsi="Calibri" w:cs="Calibri"/>
                <w:sz w:val="20"/>
                <w:szCs w:val="20"/>
              </w:rPr>
              <w:t>0</w:t>
            </w:r>
          </w:p>
        </w:tc>
      </w:tr>
      <w:bookmarkEnd w:id="2"/>
    </w:tbl>
    <w:p w14:paraId="278621FD" w14:textId="77777777" w:rsidR="00584D47" w:rsidRPr="00B34A1A" w:rsidRDefault="00584D47" w:rsidP="00584D47">
      <w:pPr>
        <w:rPr>
          <w:color w:val="FF0000"/>
        </w:rPr>
      </w:pPr>
    </w:p>
    <w:tbl>
      <w:tblPr>
        <w:tblStyle w:val="TableGrid"/>
        <w:tblW w:w="0" w:type="auto"/>
        <w:tblLook w:val="04A0" w:firstRow="1" w:lastRow="0" w:firstColumn="1" w:lastColumn="0" w:noHBand="0" w:noVBand="1"/>
      </w:tblPr>
      <w:tblGrid>
        <w:gridCol w:w="1468"/>
        <w:gridCol w:w="1565"/>
        <w:gridCol w:w="732"/>
        <w:gridCol w:w="697"/>
        <w:gridCol w:w="706"/>
        <w:gridCol w:w="706"/>
        <w:gridCol w:w="706"/>
        <w:gridCol w:w="707"/>
        <w:gridCol w:w="707"/>
        <w:gridCol w:w="826"/>
        <w:gridCol w:w="607"/>
        <w:gridCol w:w="833"/>
        <w:gridCol w:w="600"/>
        <w:gridCol w:w="707"/>
        <w:gridCol w:w="707"/>
        <w:gridCol w:w="707"/>
        <w:gridCol w:w="707"/>
        <w:gridCol w:w="707"/>
      </w:tblGrid>
      <w:tr w:rsidR="001E621E" w:rsidRPr="00B34A1A" w14:paraId="32B8726D" w14:textId="77777777" w:rsidTr="00B56E12">
        <w:trPr>
          <w:trHeight w:val="246"/>
        </w:trPr>
        <w:tc>
          <w:tcPr>
            <w:tcW w:w="3033" w:type="dxa"/>
            <w:gridSpan w:val="2"/>
            <w:vMerge w:val="restart"/>
            <w:tcBorders>
              <w:top w:val="nil"/>
              <w:left w:val="nil"/>
            </w:tcBorders>
          </w:tcPr>
          <w:p w14:paraId="5FD2C0BF" w14:textId="77777777" w:rsidR="00584D47" w:rsidRPr="00B34A1A" w:rsidRDefault="00584D47" w:rsidP="00AF6CBD">
            <w:pPr>
              <w:rPr>
                <w:color w:val="FF0000"/>
                <w:sz w:val="20"/>
                <w:szCs w:val="20"/>
              </w:rPr>
            </w:pPr>
          </w:p>
        </w:tc>
        <w:tc>
          <w:tcPr>
            <w:tcW w:w="1429" w:type="dxa"/>
            <w:gridSpan w:val="2"/>
            <w:shd w:val="clear" w:color="auto" w:fill="D9D9D9" w:themeFill="background1" w:themeFillShade="D9"/>
          </w:tcPr>
          <w:p w14:paraId="3339576C" w14:textId="77777777" w:rsidR="00584D47" w:rsidRPr="00582B09" w:rsidRDefault="00584D47" w:rsidP="00AF6CBD">
            <w:pPr>
              <w:jc w:val="center"/>
              <w:rPr>
                <w:b/>
                <w:bCs/>
                <w:sz w:val="20"/>
                <w:szCs w:val="20"/>
              </w:rPr>
            </w:pPr>
            <w:r w:rsidRPr="00582B09">
              <w:rPr>
                <w:b/>
                <w:bCs/>
                <w:sz w:val="20"/>
                <w:szCs w:val="20"/>
              </w:rPr>
              <w:t>June 1994</w:t>
            </w:r>
          </w:p>
        </w:tc>
        <w:tc>
          <w:tcPr>
            <w:tcW w:w="1412" w:type="dxa"/>
            <w:gridSpan w:val="2"/>
            <w:shd w:val="clear" w:color="auto" w:fill="D9D9D9" w:themeFill="background1" w:themeFillShade="D9"/>
          </w:tcPr>
          <w:p w14:paraId="39DBA3A0" w14:textId="77777777" w:rsidR="00584D47" w:rsidRPr="00582B09" w:rsidRDefault="00584D47" w:rsidP="00AF6CBD">
            <w:pPr>
              <w:jc w:val="center"/>
              <w:rPr>
                <w:b/>
                <w:bCs/>
                <w:sz w:val="20"/>
                <w:szCs w:val="20"/>
              </w:rPr>
            </w:pPr>
            <w:r w:rsidRPr="00582B09">
              <w:rPr>
                <w:b/>
                <w:bCs/>
                <w:sz w:val="20"/>
                <w:szCs w:val="20"/>
              </w:rPr>
              <w:t>June 2006</w:t>
            </w:r>
          </w:p>
        </w:tc>
        <w:tc>
          <w:tcPr>
            <w:tcW w:w="1413" w:type="dxa"/>
            <w:gridSpan w:val="2"/>
            <w:shd w:val="clear" w:color="auto" w:fill="D9D9D9" w:themeFill="background1" w:themeFillShade="D9"/>
            <w:vAlign w:val="center"/>
          </w:tcPr>
          <w:p w14:paraId="3A20FF5A" w14:textId="77777777" w:rsidR="00584D47" w:rsidRPr="00582B09" w:rsidRDefault="00584D47" w:rsidP="00AF6CBD">
            <w:pPr>
              <w:jc w:val="center"/>
              <w:rPr>
                <w:b/>
                <w:bCs/>
                <w:sz w:val="20"/>
                <w:szCs w:val="20"/>
              </w:rPr>
            </w:pPr>
            <w:r w:rsidRPr="00582B09">
              <w:rPr>
                <w:b/>
                <w:bCs/>
                <w:sz w:val="20"/>
                <w:szCs w:val="20"/>
              </w:rPr>
              <w:t>June 2017</w:t>
            </w:r>
          </w:p>
        </w:tc>
        <w:tc>
          <w:tcPr>
            <w:tcW w:w="1533" w:type="dxa"/>
            <w:gridSpan w:val="2"/>
            <w:shd w:val="clear" w:color="auto" w:fill="D9D9D9" w:themeFill="background1" w:themeFillShade="D9"/>
            <w:vAlign w:val="center"/>
          </w:tcPr>
          <w:p w14:paraId="1EF0EB73" w14:textId="77777777" w:rsidR="00584D47" w:rsidRPr="00582B09" w:rsidRDefault="00584D47" w:rsidP="00AF6CBD">
            <w:pPr>
              <w:jc w:val="center"/>
              <w:rPr>
                <w:b/>
                <w:bCs/>
                <w:sz w:val="20"/>
                <w:szCs w:val="20"/>
              </w:rPr>
            </w:pPr>
            <w:r w:rsidRPr="00582B09">
              <w:rPr>
                <w:b/>
                <w:bCs/>
                <w:sz w:val="20"/>
                <w:szCs w:val="20"/>
              </w:rPr>
              <w:t>June 2018</w:t>
            </w:r>
          </w:p>
        </w:tc>
        <w:tc>
          <w:tcPr>
            <w:tcW w:w="1440" w:type="dxa"/>
            <w:gridSpan w:val="2"/>
            <w:shd w:val="clear" w:color="auto" w:fill="D9D9D9" w:themeFill="background1" w:themeFillShade="D9"/>
            <w:vAlign w:val="center"/>
          </w:tcPr>
          <w:p w14:paraId="1B8566C2" w14:textId="77777777" w:rsidR="00584D47" w:rsidRPr="00582B09" w:rsidRDefault="00584D47" w:rsidP="00AF6CBD">
            <w:pPr>
              <w:jc w:val="center"/>
              <w:rPr>
                <w:b/>
                <w:bCs/>
                <w:sz w:val="20"/>
                <w:szCs w:val="20"/>
              </w:rPr>
            </w:pPr>
            <w:r w:rsidRPr="00582B09">
              <w:rPr>
                <w:b/>
                <w:bCs/>
                <w:sz w:val="20"/>
                <w:szCs w:val="20"/>
              </w:rPr>
              <w:t>June 2019</w:t>
            </w:r>
          </w:p>
        </w:tc>
        <w:tc>
          <w:tcPr>
            <w:tcW w:w="1307" w:type="dxa"/>
            <w:gridSpan w:val="2"/>
            <w:shd w:val="clear" w:color="auto" w:fill="D9D9D9" w:themeFill="background1" w:themeFillShade="D9"/>
            <w:vAlign w:val="center"/>
          </w:tcPr>
          <w:p w14:paraId="67C3DAFE" w14:textId="77777777" w:rsidR="00584D47" w:rsidRPr="00582B09" w:rsidRDefault="00584D47" w:rsidP="00AF6CBD">
            <w:pPr>
              <w:jc w:val="center"/>
              <w:rPr>
                <w:b/>
                <w:bCs/>
                <w:sz w:val="20"/>
                <w:szCs w:val="20"/>
              </w:rPr>
            </w:pPr>
            <w:r w:rsidRPr="00582B09">
              <w:rPr>
                <w:b/>
                <w:bCs/>
                <w:sz w:val="20"/>
                <w:szCs w:val="20"/>
              </w:rPr>
              <w:t>June 2020</w:t>
            </w:r>
          </w:p>
        </w:tc>
        <w:tc>
          <w:tcPr>
            <w:tcW w:w="1414" w:type="dxa"/>
            <w:gridSpan w:val="2"/>
            <w:shd w:val="clear" w:color="auto" w:fill="D9D9D9" w:themeFill="background1" w:themeFillShade="D9"/>
            <w:vAlign w:val="center"/>
          </w:tcPr>
          <w:p w14:paraId="5FB53D27" w14:textId="77777777" w:rsidR="00584D47" w:rsidRPr="00582B09" w:rsidRDefault="00584D47" w:rsidP="00AF6CBD">
            <w:pPr>
              <w:jc w:val="center"/>
              <w:rPr>
                <w:b/>
                <w:bCs/>
                <w:sz w:val="20"/>
                <w:szCs w:val="20"/>
              </w:rPr>
            </w:pPr>
            <w:r w:rsidRPr="00582B09">
              <w:rPr>
                <w:b/>
                <w:bCs/>
                <w:sz w:val="20"/>
                <w:szCs w:val="20"/>
              </w:rPr>
              <w:t>June 2021</w:t>
            </w:r>
          </w:p>
        </w:tc>
        <w:tc>
          <w:tcPr>
            <w:tcW w:w="1414" w:type="dxa"/>
            <w:gridSpan w:val="2"/>
            <w:shd w:val="clear" w:color="auto" w:fill="D9D9D9" w:themeFill="background1" w:themeFillShade="D9"/>
          </w:tcPr>
          <w:p w14:paraId="46F7FD2D" w14:textId="77777777" w:rsidR="00584D47" w:rsidRPr="00582B09" w:rsidRDefault="00584D47" w:rsidP="00AF6CBD">
            <w:pPr>
              <w:jc w:val="center"/>
              <w:rPr>
                <w:b/>
                <w:bCs/>
                <w:sz w:val="20"/>
                <w:szCs w:val="20"/>
              </w:rPr>
            </w:pPr>
            <w:r w:rsidRPr="00582B09">
              <w:rPr>
                <w:b/>
                <w:bCs/>
                <w:sz w:val="20"/>
                <w:szCs w:val="20"/>
              </w:rPr>
              <w:t>June 2022</w:t>
            </w:r>
          </w:p>
        </w:tc>
      </w:tr>
      <w:tr w:rsidR="001E621E" w:rsidRPr="00B34A1A" w14:paraId="44C49695" w14:textId="77777777" w:rsidTr="00B56E12">
        <w:trPr>
          <w:cantSplit/>
          <w:trHeight w:val="1907"/>
        </w:trPr>
        <w:tc>
          <w:tcPr>
            <w:tcW w:w="3033" w:type="dxa"/>
            <w:gridSpan w:val="2"/>
            <w:vMerge/>
            <w:tcBorders>
              <w:left w:val="nil"/>
            </w:tcBorders>
          </w:tcPr>
          <w:p w14:paraId="690A9996" w14:textId="77777777" w:rsidR="00584D47" w:rsidRPr="00B34A1A" w:rsidRDefault="00584D47" w:rsidP="00AF6CBD">
            <w:pPr>
              <w:rPr>
                <w:color w:val="FF0000"/>
                <w:sz w:val="20"/>
                <w:szCs w:val="20"/>
              </w:rPr>
            </w:pPr>
          </w:p>
        </w:tc>
        <w:tc>
          <w:tcPr>
            <w:tcW w:w="732" w:type="dxa"/>
            <w:textDirection w:val="btLr"/>
            <w:vAlign w:val="center"/>
          </w:tcPr>
          <w:p w14:paraId="56B2EF1A" w14:textId="77777777" w:rsidR="00584D47" w:rsidRPr="00B34A1A" w:rsidRDefault="00584D47" w:rsidP="00AF6CBD">
            <w:pPr>
              <w:ind w:left="113" w:right="113"/>
              <w:jc w:val="center"/>
              <w:rPr>
                <w:color w:val="FF0000"/>
                <w:sz w:val="20"/>
                <w:szCs w:val="20"/>
              </w:rPr>
            </w:pPr>
            <w:r w:rsidRPr="00582B09">
              <w:rPr>
                <w:sz w:val="20"/>
                <w:szCs w:val="20"/>
              </w:rPr>
              <w:t>Number of Applicants</w:t>
            </w:r>
          </w:p>
        </w:tc>
        <w:tc>
          <w:tcPr>
            <w:tcW w:w="697" w:type="dxa"/>
            <w:textDirection w:val="btLr"/>
            <w:vAlign w:val="center"/>
          </w:tcPr>
          <w:p w14:paraId="298B8998" w14:textId="77777777" w:rsidR="00584D47" w:rsidRPr="00582B09" w:rsidRDefault="00584D47" w:rsidP="00AF6CBD">
            <w:pPr>
              <w:ind w:left="113" w:right="113"/>
              <w:jc w:val="center"/>
              <w:rPr>
                <w:sz w:val="20"/>
                <w:szCs w:val="20"/>
              </w:rPr>
            </w:pPr>
            <w:r w:rsidRPr="00582B09">
              <w:rPr>
                <w:sz w:val="20"/>
                <w:szCs w:val="20"/>
              </w:rPr>
              <w:t>Percentage of Applicants</w:t>
            </w:r>
          </w:p>
        </w:tc>
        <w:tc>
          <w:tcPr>
            <w:tcW w:w="706" w:type="dxa"/>
            <w:textDirection w:val="btLr"/>
            <w:vAlign w:val="center"/>
          </w:tcPr>
          <w:p w14:paraId="692A5B31" w14:textId="77777777" w:rsidR="00584D47" w:rsidRPr="00582B09" w:rsidRDefault="00584D47" w:rsidP="00AF6CBD">
            <w:pPr>
              <w:ind w:left="113" w:right="113"/>
              <w:jc w:val="center"/>
              <w:rPr>
                <w:sz w:val="20"/>
                <w:szCs w:val="20"/>
              </w:rPr>
            </w:pPr>
            <w:r w:rsidRPr="00582B09">
              <w:rPr>
                <w:sz w:val="20"/>
                <w:szCs w:val="20"/>
              </w:rPr>
              <w:t>Number of Applicants</w:t>
            </w:r>
          </w:p>
        </w:tc>
        <w:tc>
          <w:tcPr>
            <w:tcW w:w="706" w:type="dxa"/>
            <w:textDirection w:val="btLr"/>
            <w:vAlign w:val="center"/>
          </w:tcPr>
          <w:p w14:paraId="18F951E0" w14:textId="77777777" w:rsidR="00584D47" w:rsidRPr="00582B09" w:rsidRDefault="00584D47" w:rsidP="00AF6CBD">
            <w:pPr>
              <w:ind w:left="113" w:right="113"/>
              <w:jc w:val="center"/>
              <w:rPr>
                <w:sz w:val="20"/>
                <w:szCs w:val="20"/>
              </w:rPr>
            </w:pPr>
            <w:r w:rsidRPr="00582B09">
              <w:rPr>
                <w:sz w:val="20"/>
                <w:szCs w:val="20"/>
              </w:rPr>
              <w:t>Percentage of Applicants</w:t>
            </w:r>
          </w:p>
        </w:tc>
        <w:tc>
          <w:tcPr>
            <w:tcW w:w="706" w:type="dxa"/>
            <w:textDirection w:val="btLr"/>
            <w:vAlign w:val="center"/>
          </w:tcPr>
          <w:p w14:paraId="2FC6C782" w14:textId="77777777" w:rsidR="00584D47" w:rsidRPr="00582B09" w:rsidRDefault="00584D47" w:rsidP="00AF6CBD">
            <w:pPr>
              <w:ind w:left="113" w:right="113"/>
              <w:jc w:val="center"/>
              <w:rPr>
                <w:sz w:val="20"/>
                <w:szCs w:val="20"/>
              </w:rPr>
            </w:pPr>
            <w:r w:rsidRPr="00582B09">
              <w:rPr>
                <w:sz w:val="20"/>
                <w:szCs w:val="20"/>
              </w:rPr>
              <w:t>Number of Applicants</w:t>
            </w:r>
          </w:p>
        </w:tc>
        <w:tc>
          <w:tcPr>
            <w:tcW w:w="707" w:type="dxa"/>
            <w:textDirection w:val="btLr"/>
            <w:vAlign w:val="center"/>
          </w:tcPr>
          <w:p w14:paraId="77E0847D" w14:textId="77777777" w:rsidR="00584D47" w:rsidRPr="00582B09" w:rsidRDefault="00584D47" w:rsidP="00AF6CBD">
            <w:pPr>
              <w:ind w:left="113" w:right="113"/>
              <w:jc w:val="center"/>
              <w:rPr>
                <w:sz w:val="20"/>
                <w:szCs w:val="20"/>
              </w:rPr>
            </w:pPr>
            <w:r w:rsidRPr="00582B09">
              <w:rPr>
                <w:sz w:val="20"/>
                <w:szCs w:val="20"/>
              </w:rPr>
              <w:t>Percentage of Applicants</w:t>
            </w:r>
          </w:p>
        </w:tc>
        <w:tc>
          <w:tcPr>
            <w:tcW w:w="707" w:type="dxa"/>
            <w:textDirection w:val="btLr"/>
            <w:vAlign w:val="center"/>
          </w:tcPr>
          <w:p w14:paraId="7B47AD70" w14:textId="77777777" w:rsidR="00584D47" w:rsidRPr="00582B09" w:rsidRDefault="00584D47" w:rsidP="00AF6CBD">
            <w:pPr>
              <w:ind w:left="113" w:right="113"/>
              <w:jc w:val="center"/>
              <w:rPr>
                <w:sz w:val="20"/>
                <w:szCs w:val="20"/>
              </w:rPr>
            </w:pPr>
            <w:r w:rsidRPr="00582B09">
              <w:rPr>
                <w:sz w:val="20"/>
                <w:szCs w:val="20"/>
              </w:rPr>
              <w:t>Number of Applicants</w:t>
            </w:r>
          </w:p>
        </w:tc>
        <w:tc>
          <w:tcPr>
            <w:tcW w:w="826" w:type="dxa"/>
            <w:textDirection w:val="btLr"/>
            <w:vAlign w:val="center"/>
          </w:tcPr>
          <w:p w14:paraId="07D58F9C" w14:textId="77777777" w:rsidR="00584D47" w:rsidRPr="00582B09" w:rsidRDefault="00584D47" w:rsidP="00AF6CBD">
            <w:pPr>
              <w:ind w:left="113" w:right="113"/>
              <w:jc w:val="center"/>
              <w:rPr>
                <w:sz w:val="20"/>
                <w:szCs w:val="20"/>
              </w:rPr>
            </w:pPr>
            <w:r w:rsidRPr="00582B09">
              <w:rPr>
                <w:sz w:val="20"/>
                <w:szCs w:val="20"/>
              </w:rPr>
              <w:t>Percentage of Applicants</w:t>
            </w:r>
          </w:p>
        </w:tc>
        <w:tc>
          <w:tcPr>
            <w:tcW w:w="607" w:type="dxa"/>
            <w:textDirection w:val="btLr"/>
            <w:vAlign w:val="center"/>
          </w:tcPr>
          <w:p w14:paraId="26F31922" w14:textId="77777777" w:rsidR="00584D47" w:rsidRPr="00582B09" w:rsidRDefault="00584D47" w:rsidP="00AF6CBD">
            <w:pPr>
              <w:ind w:left="113" w:right="113"/>
              <w:jc w:val="center"/>
              <w:rPr>
                <w:sz w:val="20"/>
                <w:szCs w:val="20"/>
              </w:rPr>
            </w:pPr>
            <w:r w:rsidRPr="00582B09">
              <w:rPr>
                <w:sz w:val="20"/>
                <w:szCs w:val="20"/>
              </w:rPr>
              <w:t>Number of Applicants</w:t>
            </w:r>
          </w:p>
        </w:tc>
        <w:tc>
          <w:tcPr>
            <w:tcW w:w="833" w:type="dxa"/>
            <w:textDirection w:val="btLr"/>
            <w:vAlign w:val="center"/>
          </w:tcPr>
          <w:p w14:paraId="5717EF70" w14:textId="77777777" w:rsidR="00584D47" w:rsidRPr="00582B09" w:rsidRDefault="00584D47" w:rsidP="00AF6CBD">
            <w:pPr>
              <w:ind w:left="113" w:right="113"/>
              <w:jc w:val="center"/>
              <w:rPr>
                <w:sz w:val="20"/>
                <w:szCs w:val="20"/>
              </w:rPr>
            </w:pPr>
            <w:r w:rsidRPr="00582B09">
              <w:rPr>
                <w:sz w:val="20"/>
                <w:szCs w:val="20"/>
              </w:rPr>
              <w:t>Percentage of Applicants</w:t>
            </w:r>
          </w:p>
        </w:tc>
        <w:tc>
          <w:tcPr>
            <w:tcW w:w="600" w:type="dxa"/>
            <w:textDirection w:val="btLr"/>
            <w:vAlign w:val="center"/>
          </w:tcPr>
          <w:p w14:paraId="4C497D78" w14:textId="77777777" w:rsidR="00584D47" w:rsidRPr="00582B09" w:rsidRDefault="00584D47" w:rsidP="00AF6CBD">
            <w:pPr>
              <w:ind w:left="113" w:right="113"/>
              <w:jc w:val="center"/>
              <w:rPr>
                <w:sz w:val="20"/>
                <w:szCs w:val="20"/>
              </w:rPr>
            </w:pPr>
            <w:r w:rsidRPr="00582B09">
              <w:rPr>
                <w:sz w:val="20"/>
                <w:szCs w:val="20"/>
              </w:rPr>
              <w:t>Number of Applicants</w:t>
            </w:r>
          </w:p>
        </w:tc>
        <w:tc>
          <w:tcPr>
            <w:tcW w:w="707" w:type="dxa"/>
            <w:textDirection w:val="btLr"/>
            <w:vAlign w:val="center"/>
          </w:tcPr>
          <w:p w14:paraId="3A5F4002" w14:textId="77777777" w:rsidR="00584D47" w:rsidRPr="00582B09" w:rsidRDefault="00584D47" w:rsidP="00AF6CBD">
            <w:pPr>
              <w:ind w:left="113" w:right="113"/>
              <w:jc w:val="center"/>
              <w:rPr>
                <w:sz w:val="20"/>
                <w:szCs w:val="20"/>
              </w:rPr>
            </w:pPr>
            <w:r w:rsidRPr="00582B09">
              <w:rPr>
                <w:sz w:val="20"/>
                <w:szCs w:val="20"/>
              </w:rPr>
              <w:t>Percentage of Applicants</w:t>
            </w:r>
          </w:p>
        </w:tc>
        <w:tc>
          <w:tcPr>
            <w:tcW w:w="707" w:type="dxa"/>
            <w:textDirection w:val="btLr"/>
            <w:vAlign w:val="center"/>
          </w:tcPr>
          <w:p w14:paraId="73275747" w14:textId="77777777" w:rsidR="00584D47" w:rsidRPr="00582B09" w:rsidRDefault="00584D47" w:rsidP="00AF6CBD">
            <w:pPr>
              <w:ind w:left="113" w:right="113"/>
              <w:jc w:val="center"/>
              <w:rPr>
                <w:sz w:val="20"/>
                <w:szCs w:val="20"/>
              </w:rPr>
            </w:pPr>
            <w:r w:rsidRPr="00582B09">
              <w:rPr>
                <w:sz w:val="20"/>
                <w:szCs w:val="20"/>
              </w:rPr>
              <w:t>Number of Applicants</w:t>
            </w:r>
          </w:p>
        </w:tc>
        <w:tc>
          <w:tcPr>
            <w:tcW w:w="707" w:type="dxa"/>
            <w:textDirection w:val="btLr"/>
            <w:vAlign w:val="center"/>
          </w:tcPr>
          <w:p w14:paraId="474C34BB" w14:textId="77777777" w:rsidR="00584D47" w:rsidRPr="00582B09" w:rsidRDefault="00584D47" w:rsidP="00AF6CBD">
            <w:pPr>
              <w:ind w:left="113" w:right="113"/>
              <w:jc w:val="center"/>
              <w:rPr>
                <w:sz w:val="20"/>
                <w:szCs w:val="20"/>
              </w:rPr>
            </w:pPr>
            <w:r w:rsidRPr="00582B09">
              <w:rPr>
                <w:sz w:val="20"/>
                <w:szCs w:val="20"/>
              </w:rPr>
              <w:t>Percentage of Applicants</w:t>
            </w:r>
          </w:p>
        </w:tc>
        <w:tc>
          <w:tcPr>
            <w:tcW w:w="707" w:type="dxa"/>
            <w:textDirection w:val="btLr"/>
            <w:vAlign w:val="center"/>
          </w:tcPr>
          <w:p w14:paraId="518FC02D" w14:textId="77777777" w:rsidR="00584D47" w:rsidRPr="00582B09" w:rsidRDefault="00584D47" w:rsidP="00AF6CBD">
            <w:pPr>
              <w:ind w:left="113" w:right="113"/>
              <w:jc w:val="center"/>
              <w:rPr>
                <w:sz w:val="20"/>
                <w:szCs w:val="20"/>
              </w:rPr>
            </w:pPr>
            <w:r w:rsidRPr="00582B09">
              <w:rPr>
                <w:sz w:val="20"/>
                <w:szCs w:val="20"/>
              </w:rPr>
              <w:t>Number of Applicants</w:t>
            </w:r>
          </w:p>
        </w:tc>
        <w:tc>
          <w:tcPr>
            <w:tcW w:w="707" w:type="dxa"/>
            <w:textDirection w:val="btLr"/>
            <w:vAlign w:val="center"/>
          </w:tcPr>
          <w:p w14:paraId="12CC5AD0" w14:textId="77777777" w:rsidR="00584D47" w:rsidRPr="00582B09" w:rsidRDefault="00584D47" w:rsidP="00AF6CBD">
            <w:pPr>
              <w:ind w:left="113" w:right="113"/>
              <w:jc w:val="center"/>
              <w:rPr>
                <w:sz w:val="20"/>
                <w:szCs w:val="20"/>
              </w:rPr>
            </w:pPr>
            <w:r w:rsidRPr="00582B09">
              <w:rPr>
                <w:sz w:val="20"/>
                <w:szCs w:val="20"/>
              </w:rPr>
              <w:t>Percentage of Applicants</w:t>
            </w:r>
          </w:p>
        </w:tc>
      </w:tr>
      <w:tr w:rsidR="0095745D" w:rsidRPr="00B34A1A" w14:paraId="0CD3764C" w14:textId="77777777" w:rsidTr="00B56E12">
        <w:trPr>
          <w:trHeight w:val="246"/>
        </w:trPr>
        <w:tc>
          <w:tcPr>
            <w:tcW w:w="1468" w:type="dxa"/>
            <w:vMerge w:val="restart"/>
            <w:shd w:val="clear" w:color="auto" w:fill="D9D9D9" w:themeFill="background1" w:themeFillShade="D9"/>
            <w:vAlign w:val="center"/>
          </w:tcPr>
          <w:p w14:paraId="44D1B4BC" w14:textId="77777777" w:rsidR="0095745D" w:rsidRPr="00582B09" w:rsidRDefault="0095745D" w:rsidP="00AF6CBD">
            <w:pPr>
              <w:rPr>
                <w:sz w:val="20"/>
                <w:szCs w:val="20"/>
              </w:rPr>
            </w:pPr>
            <w:r w:rsidRPr="00582B09">
              <w:rPr>
                <w:sz w:val="20"/>
                <w:szCs w:val="20"/>
              </w:rPr>
              <w:t>Representation of applicants for instructional positions by race</w:t>
            </w:r>
          </w:p>
        </w:tc>
        <w:tc>
          <w:tcPr>
            <w:tcW w:w="1565" w:type="dxa"/>
          </w:tcPr>
          <w:p w14:paraId="3C0F6BA3" w14:textId="77777777" w:rsidR="0095745D" w:rsidRPr="00582B09" w:rsidRDefault="0095745D" w:rsidP="00AF6CBD">
            <w:pPr>
              <w:rPr>
                <w:sz w:val="20"/>
                <w:szCs w:val="20"/>
              </w:rPr>
            </w:pPr>
            <w:r w:rsidRPr="00582B09">
              <w:rPr>
                <w:sz w:val="20"/>
                <w:szCs w:val="20"/>
              </w:rPr>
              <w:t>African American</w:t>
            </w:r>
          </w:p>
        </w:tc>
        <w:tc>
          <w:tcPr>
            <w:tcW w:w="11362" w:type="dxa"/>
            <w:gridSpan w:val="16"/>
            <w:vMerge w:val="restart"/>
            <w:vAlign w:val="center"/>
          </w:tcPr>
          <w:p w14:paraId="1CE32957" w14:textId="5CB8CE6C" w:rsidR="0095745D" w:rsidRPr="0095745D" w:rsidRDefault="0095745D" w:rsidP="00AF6CBD">
            <w:pPr>
              <w:jc w:val="center"/>
              <w:rPr>
                <w:sz w:val="20"/>
                <w:szCs w:val="20"/>
              </w:rPr>
            </w:pPr>
            <w:r w:rsidRPr="0095745D">
              <w:rPr>
                <w:rFonts w:ascii="Calibri" w:hAnsi="Calibri" w:cs="Calibri"/>
                <w:sz w:val="20"/>
                <w:szCs w:val="20"/>
              </w:rPr>
              <w:t>These data are not systematically tracked.</w:t>
            </w:r>
          </w:p>
          <w:p w14:paraId="62CA7ABC" w14:textId="38D3E704" w:rsidR="0095745D" w:rsidRPr="001E621E" w:rsidRDefault="0095745D" w:rsidP="001E621E">
            <w:pPr>
              <w:jc w:val="center"/>
              <w:rPr>
                <w:sz w:val="12"/>
                <w:szCs w:val="12"/>
              </w:rPr>
            </w:pPr>
          </w:p>
        </w:tc>
      </w:tr>
      <w:tr w:rsidR="0095745D" w:rsidRPr="00B34A1A" w14:paraId="4D3CBCEF" w14:textId="77777777" w:rsidTr="00B56E12">
        <w:trPr>
          <w:trHeight w:val="243"/>
        </w:trPr>
        <w:tc>
          <w:tcPr>
            <w:tcW w:w="1468" w:type="dxa"/>
            <w:vMerge/>
            <w:shd w:val="clear" w:color="auto" w:fill="D9D9D9" w:themeFill="background1" w:themeFillShade="D9"/>
          </w:tcPr>
          <w:p w14:paraId="276E044C" w14:textId="77777777" w:rsidR="0095745D" w:rsidRPr="00582B09" w:rsidRDefault="0095745D" w:rsidP="00AF6CBD">
            <w:pPr>
              <w:rPr>
                <w:sz w:val="20"/>
                <w:szCs w:val="20"/>
              </w:rPr>
            </w:pPr>
          </w:p>
        </w:tc>
        <w:tc>
          <w:tcPr>
            <w:tcW w:w="1565" w:type="dxa"/>
          </w:tcPr>
          <w:p w14:paraId="42A7A469" w14:textId="77777777" w:rsidR="0095745D" w:rsidRPr="00582B09" w:rsidRDefault="0095745D" w:rsidP="00AF6CBD">
            <w:pPr>
              <w:rPr>
                <w:sz w:val="20"/>
                <w:szCs w:val="20"/>
              </w:rPr>
            </w:pPr>
            <w:r w:rsidRPr="00582B09">
              <w:rPr>
                <w:sz w:val="20"/>
                <w:szCs w:val="20"/>
              </w:rPr>
              <w:t>White, Non-Hispanic</w:t>
            </w:r>
          </w:p>
        </w:tc>
        <w:tc>
          <w:tcPr>
            <w:tcW w:w="11362" w:type="dxa"/>
            <w:gridSpan w:val="16"/>
            <w:vMerge/>
          </w:tcPr>
          <w:p w14:paraId="3D28471B" w14:textId="1146A3CD" w:rsidR="0095745D" w:rsidRPr="001E621E" w:rsidRDefault="0095745D" w:rsidP="001E621E">
            <w:pPr>
              <w:jc w:val="center"/>
              <w:rPr>
                <w:sz w:val="12"/>
                <w:szCs w:val="12"/>
              </w:rPr>
            </w:pPr>
          </w:p>
        </w:tc>
      </w:tr>
      <w:tr w:rsidR="0095745D" w:rsidRPr="00B34A1A" w14:paraId="557B23AA" w14:textId="77777777" w:rsidTr="00B56E12">
        <w:trPr>
          <w:trHeight w:val="243"/>
        </w:trPr>
        <w:tc>
          <w:tcPr>
            <w:tcW w:w="1468" w:type="dxa"/>
            <w:vMerge/>
            <w:shd w:val="clear" w:color="auto" w:fill="D9D9D9" w:themeFill="background1" w:themeFillShade="D9"/>
          </w:tcPr>
          <w:p w14:paraId="2E290CC5" w14:textId="77777777" w:rsidR="0095745D" w:rsidRPr="00582B09" w:rsidRDefault="0095745D" w:rsidP="00AF6CBD">
            <w:pPr>
              <w:rPr>
                <w:sz w:val="20"/>
                <w:szCs w:val="20"/>
              </w:rPr>
            </w:pPr>
          </w:p>
        </w:tc>
        <w:tc>
          <w:tcPr>
            <w:tcW w:w="1565" w:type="dxa"/>
          </w:tcPr>
          <w:p w14:paraId="77DBA347" w14:textId="03DA9E91" w:rsidR="0095745D" w:rsidRPr="00582B09" w:rsidRDefault="0095745D" w:rsidP="00AF6CBD">
            <w:pPr>
              <w:rPr>
                <w:sz w:val="20"/>
                <w:szCs w:val="20"/>
              </w:rPr>
            </w:pPr>
            <w:r w:rsidRPr="00582B09">
              <w:rPr>
                <w:sz w:val="20"/>
                <w:szCs w:val="20"/>
              </w:rPr>
              <w:t>Total</w:t>
            </w:r>
          </w:p>
        </w:tc>
        <w:tc>
          <w:tcPr>
            <w:tcW w:w="11362" w:type="dxa"/>
            <w:gridSpan w:val="16"/>
            <w:vMerge/>
          </w:tcPr>
          <w:p w14:paraId="6978AC69" w14:textId="669F1CAE" w:rsidR="0095745D" w:rsidRPr="001E621E" w:rsidRDefault="0095745D" w:rsidP="001E621E">
            <w:pPr>
              <w:jc w:val="center"/>
              <w:rPr>
                <w:sz w:val="12"/>
                <w:szCs w:val="12"/>
              </w:rPr>
            </w:pPr>
          </w:p>
        </w:tc>
      </w:tr>
      <w:tr w:rsidR="0095745D" w:rsidRPr="00B34A1A" w14:paraId="6CAF1C4C" w14:textId="77777777" w:rsidTr="00B56E12">
        <w:trPr>
          <w:trHeight w:val="243"/>
        </w:trPr>
        <w:tc>
          <w:tcPr>
            <w:tcW w:w="1468" w:type="dxa"/>
            <w:vMerge/>
            <w:shd w:val="clear" w:color="auto" w:fill="D9D9D9" w:themeFill="background1" w:themeFillShade="D9"/>
          </w:tcPr>
          <w:p w14:paraId="701423B2" w14:textId="77777777" w:rsidR="0095745D" w:rsidRPr="00582B09" w:rsidRDefault="0095745D" w:rsidP="001E621E">
            <w:pPr>
              <w:rPr>
                <w:sz w:val="20"/>
                <w:szCs w:val="20"/>
              </w:rPr>
            </w:pPr>
          </w:p>
        </w:tc>
        <w:tc>
          <w:tcPr>
            <w:tcW w:w="1565" w:type="dxa"/>
          </w:tcPr>
          <w:p w14:paraId="4FAA55EE" w14:textId="77777777" w:rsidR="0095745D" w:rsidRPr="00582B09" w:rsidRDefault="0095745D" w:rsidP="001E621E">
            <w:pPr>
              <w:rPr>
                <w:sz w:val="20"/>
                <w:szCs w:val="20"/>
              </w:rPr>
            </w:pPr>
            <w:r w:rsidRPr="00582B09">
              <w:rPr>
                <w:sz w:val="20"/>
                <w:szCs w:val="20"/>
              </w:rPr>
              <w:t>African American/White Gap</w:t>
            </w:r>
          </w:p>
        </w:tc>
        <w:tc>
          <w:tcPr>
            <w:tcW w:w="11362" w:type="dxa"/>
            <w:gridSpan w:val="16"/>
            <w:vMerge/>
          </w:tcPr>
          <w:p w14:paraId="69513D72" w14:textId="189438C0" w:rsidR="0095745D" w:rsidRPr="001E621E" w:rsidRDefault="0095745D" w:rsidP="001E621E">
            <w:pPr>
              <w:jc w:val="center"/>
              <w:rPr>
                <w:sz w:val="12"/>
                <w:szCs w:val="12"/>
              </w:rPr>
            </w:pPr>
          </w:p>
        </w:tc>
      </w:tr>
    </w:tbl>
    <w:p w14:paraId="14DD804E" w14:textId="283CCBD4" w:rsidR="00584D47" w:rsidRPr="00582B09" w:rsidRDefault="004B3F10" w:rsidP="00584D47">
      <w:pPr>
        <w:rPr>
          <w:b/>
        </w:rPr>
      </w:pPr>
      <w:r w:rsidRPr="00582B09">
        <w:rPr>
          <w:b/>
        </w:rPr>
        <w:t xml:space="preserve">                                                              </w:t>
      </w:r>
    </w:p>
    <w:tbl>
      <w:tblPr>
        <w:tblStyle w:val="TableGrid"/>
        <w:tblW w:w="14400" w:type="dxa"/>
        <w:tblLayout w:type="fixed"/>
        <w:tblLook w:val="04A0" w:firstRow="1" w:lastRow="0" w:firstColumn="1" w:lastColumn="0" w:noHBand="0" w:noVBand="1"/>
      </w:tblPr>
      <w:tblGrid>
        <w:gridCol w:w="1530"/>
        <w:gridCol w:w="1530"/>
        <w:gridCol w:w="720"/>
        <w:gridCol w:w="720"/>
        <w:gridCol w:w="720"/>
        <w:gridCol w:w="720"/>
        <w:gridCol w:w="630"/>
        <w:gridCol w:w="720"/>
        <w:gridCol w:w="720"/>
        <w:gridCol w:w="720"/>
        <w:gridCol w:w="720"/>
        <w:gridCol w:w="720"/>
        <w:gridCol w:w="720"/>
        <w:gridCol w:w="720"/>
        <w:gridCol w:w="630"/>
        <w:gridCol w:w="720"/>
        <w:gridCol w:w="810"/>
        <w:gridCol w:w="630"/>
      </w:tblGrid>
      <w:tr w:rsidR="00B34A1A" w:rsidRPr="00B34A1A" w14:paraId="5F7BC1F0" w14:textId="77777777" w:rsidTr="00B56E12">
        <w:trPr>
          <w:trHeight w:val="338"/>
        </w:trPr>
        <w:tc>
          <w:tcPr>
            <w:tcW w:w="3060" w:type="dxa"/>
            <w:gridSpan w:val="2"/>
            <w:tcBorders>
              <w:top w:val="nil"/>
              <w:left w:val="nil"/>
              <w:bottom w:val="nil"/>
              <w:right w:val="single" w:sz="4" w:space="0" w:color="auto"/>
            </w:tcBorders>
          </w:tcPr>
          <w:p w14:paraId="108FEB02" w14:textId="77777777" w:rsidR="00584D47" w:rsidRPr="00B34A1A" w:rsidRDefault="00584D47" w:rsidP="00AF6CBD">
            <w:pPr>
              <w:rPr>
                <w:color w:val="FF0000"/>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767D1" w14:textId="77777777" w:rsidR="00584D47" w:rsidRPr="00582B09" w:rsidRDefault="00584D47" w:rsidP="00AF6CBD">
            <w:pPr>
              <w:jc w:val="center"/>
              <w:rPr>
                <w:rFonts w:ascii="Calibri" w:hAnsi="Calibri" w:cs="Calibri"/>
                <w:b/>
                <w:bCs/>
                <w:sz w:val="20"/>
                <w:szCs w:val="20"/>
              </w:rPr>
            </w:pPr>
            <w:r w:rsidRPr="00582B09">
              <w:rPr>
                <w:b/>
                <w:bCs/>
                <w:sz w:val="20"/>
                <w:szCs w:val="20"/>
              </w:rPr>
              <w:t>1993-1994</w:t>
            </w:r>
          </w:p>
        </w:tc>
        <w:tc>
          <w:tcPr>
            <w:tcW w:w="1440" w:type="dxa"/>
            <w:gridSpan w:val="2"/>
            <w:tcBorders>
              <w:left w:val="single" w:sz="4" w:space="0" w:color="auto"/>
            </w:tcBorders>
            <w:shd w:val="clear" w:color="auto" w:fill="D9D9D9" w:themeFill="background1" w:themeFillShade="D9"/>
            <w:vAlign w:val="center"/>
          </w:tcPr>
          <w:p w14:paraId="7496B0B0" w14:textId="77777777" w:rsidR="00584D47" w:rsidRPr="00582B09" w:rsidRDefault="00584D47" w:rsidP="00AF6CBD">
            <w:pPr>
              <w:jc w:val="center"/>
              <w:rPr>
                <w:rFonts w:ascii="Calibri" w:hAnsi="Calibri" w:cs="Calibri"/>
                <w:b/>
                <w:bCs/>
                <w:sz w:val="20"/>
                <w:szCs w:val="20"/>
              </w:rPr>
            </w:pPr>
            <w:r w:rsidRPr="00582B09">
              <w:rPr>
                <w:b/>
                <w:bCs/>
                <w:sz w:val="20"/>
                <w:szCs w:val="20"/>
              </w:rPr>
              <w:t>2005-2006</w:t>
            </w:r>
          </w:p>
        </w:tc>
        <w:tc>
          <w:tcPr>
            <w:tcW w:w="1350" w:type="dxa"/>
            <w:gridSpan w:val="2"/>
            <w:shd w:val="clear" w:color="auto" w:fill="D9D9D9" w:themeFill="background1" w:themeFillShade="D9"/>
            <w:vAlign w:val="center"/>
          </w:tcPr>
          <w:p w14:paraId="54054234" w14:textId="77777777" w:rsidR="00584D47" w:rsidRPr="00582B09" w:rsidRDefault="00584D47" w:rsidP="00AF6CBD">
            <w:pPr>
              <w:jc w:val="center"/>
              <w:rPr>
                <w:rFonts w:ascii="Calibri" w:hAnsi="Calibri" w:cs="Calibri"/>
                <w:b/>
                <w:bCs/>
                <w:sz w:val="20"/>
                <w:szCs w:val="20"/>
              </w:rPr>
            </w:pPr>
            <w:r w:rsidRPr="00582B09">
              <w:rPr>
                <w:b/>
                <w:bCs/>
                <w:sz w:val="20"/>
                <w:szCs w:val="20"/>
              </w:rPr>
              <w:t>2015-2016</w:t>
            </w:r>
          </w:p>
        </w:tc>
        <w:tc>
          <w:tcPr>
            <w:tcW w:w="1440" w:type="dxa"/>
            <w:gridSpan w:val="2"/>
            <w:shd w:val="clear" w:color="auto" w:fill="D9D9D9" w:themeFill="background1" w:themeFillShade="D9"/>
            <w:vAlign w:val="center"/>
          </w:tcPr>
          <w:p w14:paraId="68C99EE1" w14:textId="77777777" w:rsidR="00584D47" w:rsidRPr="00582B09" w:rsidRDefault="00584D47" w:rsidP="00AF6CBD">
            <w:pPr>
              <w:jc w:val="center"/>
              <w:rPr>
                <w:b/>
                <w:bCs/>
                <w:sz w:val="20"/>
                <w:szCs w:val="18"/>
              </w:rPr>
            </w:pPr>
            <w:r w:rsidRPr="00582B09">
              <w:rPr>
                <w:rFonts w:ascii="Calibri" w:hAnsi="Calibri" w:cs="Calibri"/>
                <w:b/>
                <w:bCs/>
                <w:sz w:val="20"/>
                <w:szCs w:val="18"/>
              </w:rPr>
              <w:t>2017-2018</w:t>
            </w:r>
          </w:p>
        </w:tc>
        <w:tc>
          <w:tcPr>
            <w:tcW w:w="1440" w:type="dxa"/>
            <w:gridSpan w:val="2"/>
            <w:shd w:val="clear" w:color="auto" w:fill="D9D9D9" w:themeFill="background1" w:themeFillShade="D9"/>
            <w:vAlign w:val="center"/>
          </w:tcPr>
          <w:p w14:paraId="19E0FD59" w14:textId="77777777" w:rsidR="00584D47" w:rsidRPr="00582B09" w:rsidRDefault="00584D47" w:rsidP="00AF6CBD">
            <w:pPr>
              <w:jc w:val="center"/>
              <w:rPr>
                <w:b/>
                <w:bCs/>
                <w:sz w:val="20"/>
                <w:szCs w:val="18"/>
              </w:rPr>
            </w:pPr>
            <w:r w:rsidRPr="00582B09">
              <w:rPr>
                <w:rFonts w:ascii="Calibri" w:hAnsi="Calibri" w:cs="Calibri"/>
                <w:b/>
                <w:bCs/>
                <w:sz w:val="20"/>
                <w:szCs w:val="18"/>
              </w:rPr>
              <w:t>2018-2019</w:t>
            </w:r>
          </w:p>
        </w:tc>
        <w:tc>
          <w:tcPr>
            <w:tcW w:w="1440" w:type="dxa"/>
            <w:gridSpan w:val="2"/>
            <w:shd w:val="clear" w:color="auto" w:fill="D9D9D9" w:themeFill="background1" w:themeFillShade="D9"/>
            <w:vAlign w:val="center"/>
          </w:tcPr>
          <w:p w14:paraId="6764107A" w14:textId="77777777" w:rsidR="00584D47" w:rsidRPr="00582B09" w:rsidRDefault="00584D47" w:rsidP="00AF6CBD">
            <w:pPr>
              <w:jc w:val="center"/>
              <w:rPr>
                <w:b/>
                <w:bCs/>
                <w:sz w:val="20"/>
                <w:szCs w:val="18"/>
              </w:rPr>
            </w:pPr>
            <w:r w:rsidRPr="00582B09">
              <w:rPr>
                <w:rFonts w:ascii="Calibri" w:hAnsi="Calibri" w:cs="Calibri"/>
                <w:b/>
                <w:bCs/>
                <w:sz w:val="20"/>
                <w:szCs w:val="18"/>
              </w:rPr>
              <w:t>2019-2020</w:t>
            </w:r>
          </w:p>
        </w:tc>
        <w:tc>
          <w:tcPr>
            <w:tcW w:w="1350" w:type="dxa"/>
            <w:gridSpan w:val="2"/>
            <w:shd w:val="clear" w:color="auto" w:fill="D9D9D9" w:themeFill="background1" w:themeFillShade="D9"/>
            <w:vAlign w:val="center"/>
          </w:tcPr>
          <w:p w14:paraId="04D90DA9" w14:textId="77777777" w:rsidR="00584D47" w:rsidRPr="00582B09" w:rsidRDefault="00584D47" w:rsidP="00AF6CBD">
            <w:pPr>
              <w:jc w:val="center"/>
              <w:rPr>
                <w:b/>
                <w:bCs/>
                <w:sz w:val="20"/>
                <w:szCs w:val="18"/>
              </w:rPr>
            </w:pPr>
            <w:r w:rsidRPr="00582B09">
              <w:rPr>
                <w:rFonts w:ascii="Calibri" w:hAnsi="Calibri" w:cs="Calibri"/>
                <w:b/>
                <w:bCs/>
                <w:sz w:val="20"/>
                <w:szCs w:val="18"/>
              </w:rPr>
              <w:t>2020-2021</w:t>
            </w:r>
          </w:p>
        </w:tc>
        <w:tc>
          <w:tcPr>
            <w:tcW w:w="1440" w:type="dxa"/>
            <w:gridSpan w:val="2"/>
            <w:shd w:val="clear" w:color="auto" w:fill="D9D9D9" w:themeFill="background1" w:themeFillShade="D9"/>
            <w:vAlign w:val="center"/>
          </w:tcPr>
          <w:p w14:paraId="15EDD11B" w14:textId="77777777" w:rsidR="00584D47" w:rsidRPr="00582B09" w:rsidRDefault="00584D47" w:rsidP="00AF6CBD">
            <w:pPr>
              <w:jc w:val="center"/>
              <w:rPr>
                <w:b/>
                <w:bCs/>
                <w:sz w:val="20"/>
                <w:szCs w:val="18"/>
              </w:rPr>
            </w:pPr>
            <w:r w:rsidRPr="00582B09">
              <w:rPr>
                <w:rFonts w:ascii="Calibri" w:hAnsi="Calibri" w:cs="Calibri"/>
                <w:b/>
                <w:bCs/>
                <w:sz w:val="20"/>
                <w:szCs w:val="18"/>
              </w:rPr>
              <w:t>2021-2022</w:t>
            </w:r>
          </w:p>
        </w:tc>
      </w:tr>
      <w:tr w:rsidR="00B34A1A" w:rsidRPr="00B34A1A" w14:paraId="1D46DA15" w14:textId="77777777" w:rsidTr="00B56E12">
        <w:trPr>
          <w:cantSplit/>
          <w:trHeight w:val="1952"/>
        </w:trPr>
        <w:tc>
          <w:tcPr>
            <w:tcW w:w="3060" w:type="dxa"/>
            <w:gridSpan w:val="2"/>
            <w:tcBorders>
              <w:top w:val="nil"/>
              <w:left w:val="nil"/>
            </w:tcBorders>
          </w:tcPr>
          <w:p w14:paraId="29CBF8D1" w14:textId="77777777" w:rsidR="00584D47" w:rsidRPr="00B34A1A" w:rsidRDefault="00584D47" w:rsidP="00AF6CBD">
            <w:pPr>
              <w:rPr>
                <w:color w:val="FF0000"/>
                <w:sz w:val="20"/>
                <w:szCs w:val="20"/>
              </w:rPr>
            </w:pPr>
          </w:p>
        </w:tc>
        <w:tc>
          <w:tcPr>
            <w:tcW w:w="720" w:type="dxa"/>
            <w:tcBorders>
              <w:top w:val="single" w:sz="4" w:space="0" w:color="auto"/>
            </w:tcBorders>
            <w:textDirection w:val="btLr"/>
            <w:vAlign w:val="center"/>
          </w:tcPr>
          <w:p w14:paraId="11154198" w14:textId="77777777" w:rsidR="00584D47" w:rsidRPr="00582B09" w:rsidRDefault="00584D47" w:rsidP="00AF6CBD">
            <w:pPr>
              <w:ind w:left="113" w:right="113"/>
              <w:jc w:val="center"/>
              <w:rPr>
                <w:sz w:val="20"/>
                <w:szCs w:val="20"/>
              </w:rPr>
            </w:pPr>
            <w:r w:rsidRPr="00582B09">
              <w:rPr>
                <w:sz w:val="20"/>
                <w:szCs w:val="20"/>
              </w:rPr>
              <w:t>Number of New Hires</w:t>
            </w:r>
          </w:p>
        </w:tc>
        <w:tc>
          <w:tcPr>
            <w:tcW w:w="720" w:type="dxa"/>
            <w:tcBorders>
              <w:top w:val="single" w:sz="4" w:space="0" w:color="auto"/>
            </w:tcBorders>
            <w:textDirection w:val="btLr"/>
            <w:vAlign w:val="center"/>
          </w:tcPr>
          <w:p w14:paraId="77822B9F" w14:textId="77777777" w:rsidR="00584D47" w:rsidRPr="00582B09" w:rsidRDefault="00584D47" w:rsidP="00AF6CBD">
            <w:pPr>
              <w:ind w:left="113" w:right="113"/>
              <w:jc w:val="center"/>
              <w:rPr>
                <w:sz w:val="20"/>
                <w:szCs w:val="20"/>
              </w:rPr>
            </w:pPr>
            <w:r w:rsidRPr="00582B09">
              <w:rPr>
                <w:sz w:val="20"/>
                <w:szCs w:val="20"/>
              </w:rPr>
              <w:t>Percentage of New Hires</w:t>
            </w:r>
          </w:p>
        </w:tc>
        <w:tc>
          <w:tcPr>
            <w:tcW w:w="720" w:type="dxa"/>
            <w:textDirection w:val="btLr"/>
            <w:vAlign w:val="center"/>
          </w:tcPr>
          <w:p w14:paraId="57D076EF" w14:textId="77777777" w:rsidR="00584D47" w:rsidRPr="00582B09" w:rsidRDefault="00584D47" w:rsidP="00AF6CBD">
            <w:pPr>
              <w:ind w:left="113" w:right="113"/>
              <w:jc w:val="center"/>
              <w:rPr>
                <w:sz w:val="20"/>
                <w:szCs w:val="20"/>
              </w:rPr>
            </w:pPr>
            <w:r w:rsidRPr="00582B09">
              <w:rPr>
                <w:sz w:val="20"/>
                <w:szCs w:val="20"/>
              </w:rPr>
              <w:t>Number of New Hires</w:t>
            </w:r>
          </w:p>
        </w:tc>
        <w:tc>
          <w:tcPr>
            <w:tcW w:w="720" w:type="dxa"/>
            <w:textDirection w:val="btLr"/>
            <w:vAlign w:val="center"/>
          </w:tcPr>
          <w:p w14:paraId="736F988C" w14:textId="77777777" w:rsidR="00584D47" w:rsidRPr="00582B09" w:rsidRDefault="00584D47" w:rsidP="00AF6CBD">
            <w:pPr>
              <w:ind w:left="113" w:right="113"/>
              <w:jc w:val="center"/>
              <w:rPr>
                <w:sz w:val="20"/>
                <w:szCs w:val="20"/>
              </w:rPr>
            </w:pPr>
            <w:r w:rsidRPr="00582B09">
              <w:rPr>
                <w:sz w:val="20"/>
                <w:szCs w:val="20"/>
              </w:rPr>
              <w:t>Percentage of New Hires</w:t>
            </w:r>
          </w:p>
        </w:tc>
        <w:tc>
          <w:tcPr>
            <w:tcW w:w="630" w:type="dxa"/>
            <w:textDirection w:val="btLr"/>
            <w:vAlign w:val="center"/>
          </w:tcPr>
          <w:p w14:paraId="1B3C1804" w14:textId="77777777" w:rsidR="00584D47" w:rsidRPr="00582B09" w:rsidRDefault="00584D47" w:rsidP="00AF6CBD">
            <w:pPr>
              <w:ind w:left="113" w:right="113"/>
              <w:jc w:val="center"/>
              <w:rPr>
                <w:sz w:val="20"/>
                <w:szCs w:val="20"/>
              </w:rPr>
            </w:pPr>
            <w:r w:rsidRPr="00582B09">
              <w:rPr>
                <w:sz w:val="20"/>
                <w:szCs w:val="20"/>
              </w:rPr>
              <w:t>Number of New Hires</w:t>
            </w:r>
          </w:p>
        </w:tc>
        <w:tc>
          <w:tcPr>
            <w:tcW w:w="720" w:type="dxa"/>
            <w:textDirection w:val="btLr"/>
            <w:vAlign w:val="center"/>
          </w:tcPr>
          <w:p w14:paraId="6B720D52" w14:textId="77777777" w:rsidR="00584D47" w:rsidRPr="00582B09" w:rsidRDefault="00584D47" w:rsidP="00AF6CBD">
            <w:pPr>
              <w:ind w:left="113" w:right="113"/>
              <w:jc w:val="center"/>
              <w:rPr>
                <w:sz w:val="20"/>
                <w:szCs w:val="20"/>
              </w:rPr>
            </w:pPr>
            <w:r w:rsidRPr="00582B09">
              <w:rPr>
                <w:sz w:val="20"/>
                <w:szCs w:val="20"/>
              </w:rPr>
              <w:t>Percentage of New Hires</w:t>
            </w:r>
          </w:p>
        </w:tc>
        <w:tc>
          <w:tcPr>
            <w:tcW w:w="720" w:type="dxa"/>
            <w:textDirection w:val="btLr"/>
            <w:vAlign w:val="center"/>
          </w:tcPr>
          <w:p w14:paraId="1175E1A7" w14:textId="77777777" w:rsidR="00584D47" w:rsidRPr="00582B09" w:rsidRDefault="00584D47" w:rsidP="00AF6CBD">
            <w:pPr>
              <w:ind w:left="113" w:right="113"/>
              <w:jc w:val="center"/>
              <w:rPr>
                <w:sz w:val="20"/>
                <w:szCs w:val="20"/>
              </w:rPr>
            </w:pPr>
            <w:r w:rsidRPr="00582B09">
              <w:rPr>
                <w:sz w:val="20"/>
                <w:szCs w:val="20"/>
              </w:rPr>
              <w:t>Number of New Hires</w:t>
            </w:r>
          </w:p>
        </w:tc>
        <w:tc>
          <w:tcPr>
            <w:tcW w:w="720" w:type="dxa"/>
            <w:textDirection w:val="btLr"/>
            <w:vAlign w:val="center"/>
          </w:tcPr>
          <w:p w14:paraId="725E75A4" w14:textId="77777777" w:rsidR="00584D47" w:rsidRPr="00582B09" w:rsidRDefault="00584D47" w:rsidP="00AF6CBD">
            <w:pPr>
              <w:ind w:left="113" w:right="113"/>
              <w:jc w:val="center"/>
              <w:rPr>
                <w:sz w:val="20"/>
                <w:szCs w:val="20"/>
              </w:rPr>
            </w:pPr>
            <w:r w:rsidRPr="00582B09">
              <w:rPr>
                <w:sz w:val="20"/>
                <w:szCs w:val="20"/>
              </w:rPr>
              <w:t>Percentage of New Hires</w:t>
            </w:r>
          </w:p>
        </w:tc>
        <w:tc>
          <w:tcPr>
            <w:tcW w:w="720" w:type="dxa"/>
            <w:textDirection w:val="btLr"/>
            <w:vAlign w:val="center"/>
          </w:tcPr>
          <w:p w14:paraId="2CD41AB4" w14:textId="77777777" w:rsidR="00584D47" w:rsidRPr="00582B09" w:rsidRDefault="00584D47" w:rsidP="00AF6CBD">
            <w:pPr>
              <w:ind w:left="113" w:right="113"/>
              <w:jc w:val="center"/>
              <w:rPr>
                <w:sz w:val="20"/>
                <w:szCs w:val="20"/>
              </w:rPr>
            </w:pPr>
            <w:r w:rsidRPr="00582B09">
              <w:rPr>
                <w:sz w:val="20"/>
                <w:szCs w:val="20"/>
              </w:rPr>
              <w:t>Number of New Hires</w:t>
            </w:r>
          </w:p>
        </w:tc>
        <w:tc>
          <w:tcPr>
            <w:tcW w:w="720" w:type="dxa"/>
            <w:textDirection w:val="btLr"/>
            <w:vAlign w:val="center"/>
          </w:tcPr>
          <w:p w14:paraId="60112442" w14:textId="77777777" w:rsidR="00584D47" w:rsidRPr="00582B09" w:rsidRDefault="00584D47" w:rsidP="00AF6CBD">
            <w:pPr>
              <w:ind w:left="113" w:right="113"/>
              <w:jc w:val="center"/>
              <w:rPr>
                <w:sz w:val="20"/>
                <w:szCs w:val="20"/>
              </w:rPr>
            </w:pPr>
            <w:r w:rsidRPr="00582B09">
              <w:rPr>
                <w:sz w:val="20"/>
                <w:szCs w:val="20"/>
              </w:rPr>
              <w:t>Percentage of New Hires</w:t>
            </w:r>
          </w:p>
        </w:tc>
        <w:tc>
          <w:tcPr>
            <w:tcW w:w="720" w:type="dxa"/>
            <w:textDirection w:val="btLr"/>
            <w:vAlign w:val="center"/>
          </w:tcPr>
          <w:p w14:paraId="0CA8F303" w14:textId="77777777" w:rsidR="00584D47" w:rsidRPr="00582B09" w:rsidRDefault="00584D47" w:rsidP="00AF6CBD">
            <w:pPr>
              <w:ind w:left="113" w:right="113"/>
              <w:jc w:val="center"/>
              <w:rPr>
                <w:sz w:val="20"/>
                <w:szCs w:val="20"/>
              </w:rPr>
            </w:pPr>
            <w:r w:rsidRPr="00582B09">
              <w:rPr>
                <w:sz w:val="20"/>
                <w:szCs w:val="20"/>
              </w:rPr>
              <w:t>Number of New Hires</w:t>
            </w:r>
          </w:p>
        </w:tc>
        <w:tc>
          <w:tcPr>
            <w:tcW w:w="720" w:type="dxa"/>
            <w:textDirection w:val="btLr"/>
            <w:vAlign w:val="center"/>
          </w:tcPr>
          <w:p w14:paraId="487F774E" w14:textId="77777777" w:rsidR="00584D47" w:rsidRPr="00582B09" w:rsidRDefault="00584D47" w:rsidP="00AF6CBD">
            <w:pPr>
              <w:ind w:left="113" w:right="113"/>
              <w:jc w:val="center"/>
              <w:rPr>
                <w:sz w:val="20"/>
                <w:szCs w:val="20"/>
              </w:rPr>
            </w:pPr>
            <w:r w:rsidRPr="00582B09">
              <w:rPr>
                <w:sz w:val="20"/>
                <w:szCs w:val="20"/>
              </w:rPr>
              <w:t>Percentage of New Hires</w:t>
            </w:r>
          </w:p>
        </w:tc>
        <w:tc>
          <w:tcPr>
            <w:tcW w:w="630" w:type="dxa"/>
            <w:textDirection w:val="btLr"/>
            <w:vAlign w:val="center"/>
          </w:tcPr>
          <w:p w14:paraId="5D10D489" w14:textId="77777777" w:rsidR="00584D47" w:rsidRPr="00582B09" w:rsidRDefault="00584D47" w:rsidP="00AF6CBD">
            <w:pPr>
              <w:ind w:left="113" w:right="113"/>
              <w:jc w:val="center"/>
              <w:rPr>
                <w:sz w:val="20"/>
                <w:szCs w:val="20"/>
              </w:rPr>
            </w:pPr>
            <w:r w:rsidRPr="00582B09">
              <w:rPr>
                <w:sz w:val="20"/>
                <w:szCs w:val="20"/>
              </w:rPr>
              <w:t>Number of New Hires</w:t>
            </w:r>
          </w:p>
        </w:tc>
        <w:tc>
          <w:tcPr>
            <w:tcW w:w="720" w:type="dxa"/>
            <w:textDirection w:val="btLr"/>
            <w:vAlign w:val="center"/>
          </w:tcPr>
          <w:p w14:paraId="69B66681" w14:textId="77777777" w:rsidR="00584D47" w:rsidRPr="00582B09" w:rsidRDefault="00584D47" w:rsidP="00AF6CBD">
            <w:pPr>
              <w:ind w:left="113" w:right="113"/>
              <w:jc w:val="center"/>
              <w:rPr>
                <w:sz w:val="20"/>
                <w:szCs w:val="20"/>
              </w:rPr>
            </w:pPr>
            <w:r w:rsidRPr="00582B09">
              <w:rPr>
                <w:sz w:val="20"/>
                <w:szCs w:val="20"/>
              </w:rPr>
              <w:t>Percentage of New Hires</w:t>
            </w:r>
          </w:p>
        </w:tc>
        <w:tc>
          <w:tcPr>
            <w:tcW w:w="810" w:type="dxa"/>
            <w:textDirection w:val="btLr"/>
            <w:vAlign w:val="center"/>
          </w:tcPr>
          <w:p w14:paraId="158761CB" w14:textId="77777777" w:rsidR="00584D47" w:rsidRPr="00582B09" w:rsidRDefault="00584D47" w:rsidP="00AF6CBD">
            <w:pPr>
              <w:ind w:left="113" w:right="113"/>
              <w:jc w:val="center"/>
              <w:rPr>
                <w:sz w:val="20"/>
                <w:szCs w:val="20"/>
              </w:rPr>
            </w:pPr>
            <w:r w:rsidRPr="00582B09">
              <w:rPr>
                <w:sz w:val="20"/>
                <w:szCs w:val="20"/>
              </w:rPr>
              <w:t>Number of New Hires</w:t>
            </w:r>
          </w:p>
        </w:tc>
        <w:tc>
          <w:tcPr>
            <w:tcW w:w="630" w:type="dxa"/>
            <w:textDirection w:val="btLr"/>
            <w:vAlign w:val="center"/>
          </w:tcPr>
          <w:p w14:paraId="05BF770D" w14:textId="77777777" w:rsidR="00584D47" w:rsidRPr="00582B09" w:rsidRDefault="00584D47" w:rsidP="00AF6CBD">
            <w:pPr>
              <w:ind w:left="113" w:right="113"/>
              <w:jc w:val="center"/>
              <w:rPr>
                <w:sz w:val="20"/>
                <w:szCs w:val="20"/>
              </w:rPr>
            </w:pPr>
            <w:r w:rsidRPr="00582B09">
              <w:rPr>
                <w:sz w:val="20"/>
                <w:szCs w:val="20"/>
              </w:rPr>
              <w:t>Percentage of New Hires</w:t>
            </w:r>
          </w:p>
        </w:tc>
      </w:tr>
      <w:tr w:rsidR="0095745D" w:rsidRPr="00582B09" w14:paraId="224101DB" w14:textId="77777777" w:rsidTr="001E7622">
        <w:trPr>
          <w:trHeight w:val="338"/>
        </w:trPr>
        <w:tc>
          <w:tcPr>
            <w:tcW w:w="1530" w:type="dxa"/>
            <w:vMerge w:val="restart"/>
            <w:shd w:val="clear" w:color="auto" w:fill="D9D9D9" w:themeFill="background1" w:themeFillShade="D9"/>
            <w:vAlign w:val="center"/>
          </w:tcPr>
          <w:p w14:paraId="42291F7C" w14:textId="77777777" w:rsidR="0095745D" w:rsidRPr="00582B09" w:rsidRDefault="0095745D" w:rsidP="00AF6CBD">
            <w:pPr>
              <w:rPr>
                <w:sz w:val="20"/>
                <w:szCs w:val="20"/>
              </w:rPr>
            </w:pPr>
            <w:r w:rsidRPr="00582B09">
              <w:rPr>
                <w:sz w:val="20"/>
                <w:szCs w:val="20"/>
              </w:rPr>
              <w:t>Representation of new instructional staff hires by race/ethnicity</w:t>
            </w:r>
          </w:p>
        </w:tc>
        <w:tc>
          <w:tcPr>
            <w:tcW w:w="1530" w:type="dxa"/>
          </w:tcPr>
          <w:p w14:paraId="3EA9B94E" w14:textId="77777777" w:rsidR="0095745D" w:rsidRPr="00582B09" w:rsidRDefault="0095745D" w:rsidP="00AF6CBD">
            <w:pPr>
              <w:rPr>
                <w:sz w:val="20"/>
                <w:szCs w:val="20"/>
              </w:rPr>
            </w:pPr>
            <w:r w:rsidRPr="00582B09">
              <w:rPr>
                <w:sz w:val="20"/>
                <w:szCs w:val="20"/>
              </w:rPr>
              <w:t>African American</w:t>
            </w:r>
          </w:p>
        </w:tc>
        <w:tc>
          <w:tcPr>
            <w:tcW w:w="1440" w:type="dxa"/>
            <w:gridSpan w:val="2"/>
            <w:vMerge w:val="restart"/>
            <w:vAlign w:val="center"/>
          </w:tcPr>
          <w:p w14:paraId="0ACE3759" w14:textId="5621AAA4" w:rsidR="0095745D" w:rsidRPr="00582B09" w:rsidRDefault="0095745D" w:rsidP="00AF6CBD">
            <w:pPr>
              <w:jc w:val="center"/>
              <w:rPr>
                <w:sz w:val="20"/>
                <w:szCs w:val="20"/>
              </w:rPr>
            </w:pPr>
            <w:r>
              <w:rPr>
                <w:rFonts w:ascii="Calibri" w:hAnsi="Calibri" w:cs="Calibri"/>
                <w:sz w:val="20"/>
                <w:szCs w:val="20"/>
              </w:rPr>
              <w:t>The data are unavailable</w:t>
            </w:r>
          </w:p>
        </w:tc>
        <w:tc>
          <w:tcPr>
            <w:tcW w:w="720" w:type="dxa"/>
            <w:vAlign w:val="center"/>
          </w:tcPr>
          <w:p w14:paraId="242E1824" w14:textId="5838EE20" w:rsidR="0095745D" w:rsidRPr="00582B09" w:rsidRDefault="0095745D" w:rsidP="00AF6CBD">
            <w:pPr>
              <w:jc w:val="center"/>
              <w:rPr>
                <w:sz w:val="20"/>
                <w:szCs w:val="20"/>
              </w:rPr>
            </w:pPr>
            <w:r w:rsidRPr="00582B09">
              <w:rPr>
                <w:sz w:val="20"/>
                <w:szCs w:val="20"/>
              </w:rPr>
              <w:t>0</w:t>
            </w:r>
          </w:p>
        </w:tc>
        <w:tc>
          <w:tcPr>
            <w:tcW w:w="720" w:type="dxa"/>
            <w:vAlign w:val="center"/>
          </w:tcPr>
          <w:p w14:paraId="1036B656" w14:textId="3B1FEA7B" w:rsidR="0095745D" w:rsidRPr="00582B09" w:rsidRDefault="0095745D" w:rsidP="00AF6CBD">
            <w:pPr>
              <w:jc w:val="center"/>
              <w:rPr>
                <w:sz w:val="20"/>
                <w:szCs w:val="20"/>
              </w:rPr>
            </w:pPr>
            <w:r w:rsidRPr="00582B09">
              <w:rPr>
                <w:sz w:val="20"/>
                <w:szCs w:val="20"/>
              </w:rPr>
              <w:t>0%</w:t>
            </w:r>
          </w:p>
        </w:tc>
        <w:tc>
          <w:tcPr>
            <w:tcW w:w="630" w:type="dxa"/>
            <w:vAlign w:val="center"/>
          </w:tcPr>
          <w:p w14:paraId="1DFDC248" w14:textId="6E1BC2FF" w:rsidR="0095745D" w:rsidRPr="00582B09" w:rsidRDefault="0095745D" w:rsidP="00AF6CBD">
            <w:pPr>
              <w:jc w:val="center"/>
              <w:rPr>
                <w:sz w:val="20"/>
                <w:szCs w:val="20"/>
              </w:rPr>
            </w:pPr>
            <w:r w:rsidRPr="00582B09">
              <w:rPr>
                <w:sz w:val="20"/>
                <w:szCs w:val="20"/>
              </w:rPr>
              <w:t>0</w:t>
            </w:r>
          </w:p>
        </w:tc>
        <w:tc>
          <w:tcPr>
            <w:tcW w:w="720" w:type="dxa"/>
            <w:vAlign w:val="center"/>
          </w:tcPr>
          <w:p w14:paraId="2B13111C" w14:textId="7A0FF9C5" w:rsidR="0095745D" w:rsidRPr="00582B09" w:rsidRDefault="0095745D" w:rsidP="00AF6CBD">
            <w:pPr>
              <w:jc w:val="center"/>
              <w:rPr>
                <w:sz w:val="20"/>
                <w:szCs w:val="20"/>
              </w:rPr>
            </w:pPr>
            <w:r w:rsidRPr="00582B09">
              <w:rPr>
                <w:sz w:val="20"/>
                <w:szCs w:val="20"/>
              </w:rPr>
              <w:t>0%</w:t>
            </w:r>
          </w:p>
        </w:tc>
        <w:tc>
          <w:tcPr>
            <w:tcW w:w="720" w:type="dxa"/>
            <w:vAlign w:val="center"/>
          </w:tcPr>
          <w:p w14:paraId="1584278E" w14:textId="5DD9F440" w:rsidR="0095745D" w:rsidRPr="00582B09" w:rsidRDefault="0095745D" w:rsidP="00AF6CBD">
            <w:pPr>
              <w:jc w:val="center"/>
              <w:rPr>
                <w:sz w:val="20"/>
                <w:szCs w:val="20"/>
              </w:rPr>
            </w:pPr>
            <w:r w:rsidRPr="00582B09">
              <w:rPr>
                <w:sz w:val="20"/>
                <w:szCs w:val="20"/>
              </w:rPr>
              <w:t>0</w:t>
            </w:r>
          </w:p>
        </w:tc>
        <w:tc>
          <w:tcPr>
            <w:tcW w:w="720" w:type="dxa"/>
            <w:vAlign w:val="center"/>
          </w:tcPr>
          <w:p w14:paraId="09EE37E6" w14:textId="49E95972" w:rsidR="0095745D" w:rsidRPr="00582B09" w:rsidRDefault="0095745D" w:rsidP="00AF6CBD">
            <w:pPr>
              <w:jc w:val="center"/>
              <w:rPr>
                <w:sz w:val="20"/>
                <w:szCs w:val="20"/>
              </w:rPr>
            </w:pPr>
            <w:r w:rsidRPr="00582B09">
              <w:rPr>
                <w:sz w:val="20"/>
                <w:szCs w:val="20"/>
              </w:rPr>
              <w:t>0%</w:t>
            </w:r>
          </w:p>
        </w:tc>
        <w:tc>
          <w:tcPr>
            <w:tcW w:w="720" w:type="dxa"/>
            <w:vAlign w:val="center"/>
          </w:tcPr>
          <w:p w14:paraId="12E326B5" w14:textId="3D1B83CD" w:rsidR="0095745D" w:rsidRPr="00582B09" w:rsidRDefault="0095745D" w:rsidP="00AF6CBD">
            <w:pPr>
              <w:jc w:val="center"/>
              <w:rPr>
                <w:sz w:val="20"/>
                <w:szCs w:val="20"/>
              </w:rPr>
            </w:pPr>
            <w:r w:rsidRPr="00582B09">
              <w:rPr>
                <w:sz w:val="20"/>
                <w:szCs w:val="20"/>
              </w:rPr>
              <w:t>0</w:t>
            </w:r>
          </w:p>
        </w:tc>
        <w:tc>
          <w:tcPr>
            <w:tcW w:w="720" w:type="dxa"/>
            <w:vAlign w:val="center"/>
          </w:tcPr>
          <w:p w14:paraId="2F50B16A" w14:textId="57762BA8" w:rsidR="0095745D" w:rsidRPr="00582B09" w:rsidRDefault="0095745D" w:rsidP="00AF6CBD">
            <w:pPr>
              <w:jc w:val="center"/>
              <w:rPr>
                <w:sz w:val="20"/>
                <w:szCs w:val="20"/>
              </w:rPr>
            </w:pPr>
            <w:r w:rsidRPr="00582B09">
              <w:rPr>
                <w:sz w:val="20"/>
                <w:szCs w:val="20"/>
              </w:rPr>
              <w:t>0%</w:t>
            </w:r>
          </w:p>
        </w:tc>
        <w:tc>
          <w:tcPr>
            <w:tcW w:w="720" w:type="dxa"/>
            <w:vAlign w:val="center"/>
          </w:tcPr>
          <w:p w14:paraId="45B30A2C" w14:textId="0610503F" w:rsidR="0095745D" w:rsidRPr="00582B09" w:rsidRDefault="0095745D" w:rsidP="00AF6CBD">
            <w:pPr>
              <w:jc w:val="center"/>
              <w:rPr>
                <w:sz w:val="20"/>
                <w:szCs w:val="20"/>
              </w:rPr>
            </w:pPr>
            <w:r w:rsidRPr="00582B09">
              <w:rPr>
                <w:sz w:val="20"/>
                <w:szCs w:val="20"/>
              </w:rPr>
              <w:t>0</w:t>
            </w:r>
          </w:p>
        </w:tc>
        <w:tc>
          <w:tcPr>
            <w:tcW w:w="720" w:type="dxa"/>
            <w:vAlign w:val="center"/>
          </w:tcPr>
          <w:p w14:paraId="009A0B96" w14:textId="65B7A884" w:rsidR="0095745D" w:rsidRPr="00582B09" w:rsidRDefault="0095745D" w:rsidP="00AF6CBD">
            <w:pPr>
              <w:jc w:val="center"/>
              <w:rPr>
                <w:sz w:val="20"/>
                <w:szCs w:val="20"/>
              </w:rPr>
            </w:pPr>
            <w:r w:rsidRPr="00582B09">
              <w:rPr>
                <w:sz w:val="20"/>
                <w:szCs w:val="20"/>
              </w:rPr>
              <w:t>0%</w:t>
            </w:r>
          </w:p>
        </w:tc>
        <w:tc>
          <w:tcPr>
            <w:tcW w:w="630" w:type="dxa"/>
            <w:vAlign w:val="center"/>
          </w:tcPr>
          <w:p w14:paraId="30BB258D" w14:textId="5EA9115F" w:rsidR="0095745D" w:rsidRPr="00582B09" w:rsidRDefault="0095745D" w:rsidP="00AF6CBD">
            <w:pPr>
              <w:jc w:val="center"/>
              <w:rPr>
                <w:sz w:val="20"/>
                <w:szCs w:val="20"/>
              </w:rPr>
            </w:pPr>
            <w:r w:rsidRPr="00582B09">
              <w:rPr>
                <w:sz w:val="20"/>
                <w:szCs w:val="20"/>
              </w:rPr>
              <w:t>0</w:t>
            </w:r>
          </w:p>
        </w:tc>
        <w:tc>
          <w:tcPr>
            <w:tcW w:w="720" w:type="dxa"/>
            <w:vAlign w:val="center"/>
          </w:tcPr>
          <w:p w14:paraId="169C6493" w14:textId="220C0AFC" w:rsidR="0095745D" w:rsidRPr="00582B09" w:rsidRDefault="0095745D" w:rsidP="00AF6CBD">
            <w:pPr>
              <w:jc w:val="center"/>
              <w:rPr>
                <w:sz w:val="20"/>
                <w:szCs w:val="20"/>
              </w:rPr>
            </w:pPr>
            <w:r w:rsidRPr="00582B09">
              <w:rPr>
                <w:sz w:val="20"/>
                <w:szCs w:val="20"/>
              </w:rPr>
              <w:t>0%</w:t>
            </w:r>
          </w:p>
        </w:tc>
        <w:tc>
          <w:tcPr>
            <w:tcW w:w="810" w:type="dxa"/>
            <w:vAlign w:val="center"/>
          </w:tcPr>
          <w:p w14:paraId="08CB0BEC" w14:textId="1C8092F7" w:rsidR="0095745D" w:rsidRPr="00582B09" w:rsidRDefault="001E7622" w:rsidP="00AF6CBD">
            <w:pPr>
              <w:jc w:val="center"/>
              <w:rPr>
                <w:rFonts w:ascii="Calibri" w:hAnsi="Calibri" w:cs="Calibri"/>
                <w:sz w:val="20"/>
                <w:szCs w:val="20"/>
              </w:rPr>
            </w:pPr>
            <w:r>
              <w:rPr>
                <w:rFonts w:ascii="Calibri" w:hAnsi="Calibri" w:cs="Calibri"/>
                <w:sz w:val="20"/>
                <w:szCs w:val="20"/>
              </w:rPr>
              <w:t>1</w:t>
            </w:r>
          </w:p>
        </w:tc>
        <w:tc>
          <w:tcPr>
            <w:tcW w:w="630" w:type="dxa"/>
            <w:vAlign w:val="center"/>
          </w:tcPr>
          <w:p w14:paraId="70951484" w14:textId="3F645F5B" w:rsidR="0095745D" w:rsidRPr="00582B09" w:rsidRDefault="001E7622" w:rsidP="00AF6CBD">
            <w:pPr>
              <w:jc w:val="center"/>
              <w:rPr>
                <w:rFonts w:ascii="Calibri" w:hAnsi="Calibri" w:cs="Calibri"/>
                <w:sz w:val="20"/>
                <w:szCs w:val="20"/>
              </w:rPr>
            </w:pPr>
            <w:r>
              <w:rPr>
                <w:rFonts w:ascii="Calibri" w:hAnsi="Calibri" w:cs="Calibri"/>
                <w:sz w:val="20"/>
                <w:szCs w:val="20"/>
              </w:rPr>
              <w:t>14%</w:t>
            </w:r>
          </w:p>
        </w:tc>
      </w:tr>
      <w:tr w:rsidR="0095745D" w:rsidRPr="00582B09" w14:paraId="3E7BD027" w14:textId="77777777" w:rsidTr="001E7622">
        <w:trPr>
          <w:trHeight w:val="334"/>
        </w:trPr>
        <w:tc>
          <w:tcPr>
            <w:tcW w:w="1530" w:type="dxa"/>
            <w:vMerge/>
            <w:shd w:val="clear" w:color="auto" w:fill="D9D9D9" w:themeFill="background1" w:themeFillShade="D9"/>
          </w:tcPr>
          <w:p w14:paraId="32F0EE06" w14:textId="77777777" w:rsidR="0095745D" w:rsidRPr="00582B09" w:rsidRDefault="0095745D" w:rsidP="00AF6CBD">
            <w:pPr>
              <w:rPr>
                <w:sz w:val="20"/>
                <w:szCs w:val="20"/>
              </w:rPr>
            </w:pPr>
          </w:p>
        </w:tc>
        <w:tc>
          <w:tcPr>
            <w:tcW w:w="1530" w:type="dxa"/>
          </w:tcPr>
          <w:p w14:paraId="5FE8303F" w14:textId="77777777" w:rsidR="0095745D" w:rsidRPr="00582B09" w:rsidRDefault="0095745D" w:rsidP="00AF6CBD">
            <w:pPr>
              <w:rPr>
                <w:sz w:val="20"/>
                <w:szCs w:val="20"/>
              </w:rPr>
            </w:pPr>
            <w:r w:rsidRPr="00582B09">
              <w:rPr>
                <w:sz w:val="20"/>
                <w:szCs w:val="20"/>
              </w:rPr>
              <w:t>White, Non-Hispanic</w:t>
            </w:r>
          </w:p>
        </w:tc>
        <w:tc>
          <w:tcPr>
            <w:tcW w:w="1440" w:type="dxa"/>
            <w:gridSpan w:val="2"/>
            <w:vMerge/>
          </w:tcPr>
          <w:p w14:paraId="2E5DC3FF" w14:textId="719A698D" w:rsidR="0095745D" w:rsidRPr="00582B09" w:rsidRDefault="0095745D" w:rsidP="00AF6CBD">
            <w:pPr>
              <w:jc w:val="center"/>
              <w:rPr>
                <w:sz w:val="20"/>
                <w:szCs w:val="20"/>
              </w:rPr>
            </w:pPr>
          </w:p>
        </w:tc>
        <w:tc>
          <w:tcPr>
            <w:tcW w:w="720" w:type="dxa"/>
          </w:tcPr>
          <w:p w14:paraId="5E34C934" w14:textId="78ED1579" w:rsidR="0095745D" w:rsidRPr="00582B09" w:rsidRDefault="0095745D" w:rsidP="00AF6CBD">
            <w:pPr>
              <w:jc w:val="center"/>
              <w:rPr>
                <w:sz w:val="20"/>
                <w:szCs w:val="20"/>
              </w:rPr>
            </w:pPr>
            <w:r w:rsidRPr="00582B09">
              <w:rPr>
                <w:sz w:val="20"/>
                <w:szCs w:val="20"/>
              </w:rPr>
              <w:t>0</w:t>
            </w:r>
          </w:p>
        </w:tc>
        <w:tc>
          <w:tcPr>
            <w:tcW w:w="720" w:type="dxa"/>
          </w:tcPr>
          <w:p w14:paraId="698FD972" w14:textId="3EB6967E" w:rsidR="0095745D" w:rsidRPr="00582B09" w:rsidRDefault="0095745D" w:rsidP="00AF6CBD">
            <w:pPr>
              <w:jc w:val="center"/>
              <w:rPr>
                <w:sz w:val="20"/>
                <w:szCs w:val="20"/>
              </w:rPr>
            </w:pPr>
            <w:r w:rsidRPr="00582B09">
              <w:rPr>
                <w:sz w:val="20"/>
                <w:szCs w:val="20"/>
              </w:rPr>
              <w:t>0%</w:t>
            </w:r>
          </w:p>
        </w:tc>
        <w:tc>
          <w:tcPr>
            <w:tcW w:w="630" w:type="dxa"/>
            <w:vAlign w:val="center"/>
          </w:tcPr>
          <w:p w14:paraId="4E95CE38" w14:textId="2F829F1F" w:rsidR="0095745D" w:rsidRPr="00582B09" w:rsidRDefault="0095745D" w:rsidP="00AF6CBD">
            <w:pPr>
              <w:jc w:val="center"/>
              <w:rPr>
                <w:sz w:val="20"/>
                <w:szCs w:val="20"/>
              </w:rPr>
            </w:pPr>
            <w:r w:rsidRPr="00582B09">
              <w:rPr>
                <w:sz w:val="20"/>
                <w:szCs w:val="20"/>
              </w:rPr>
              <w:t>1</w:t>
            </w:r>
          </w:p>
        </w:tc>
        <w:tc>
          <w:tcPr>
            <w:tcW w:w="720" w:type="dxa"/>
            <w:vAlign w:val="center"/>
          </w:tcPr>
          <w:p w14:paraId="64151215" w14:textId="1DE5D8EB" w:rsidR="0095745D" w:rsidRPr="00582B09" w:rsidRDefault="0095745D" w:rsidP="00AF6CBD">
            <w:pPr>
              <w:jc w:val="center"/>
              <w:rPr>
                <w:sz w:val="20"/>
                <w:szCs w:val="20"/>
              </w:rPr>
            </w:pPr>
            <w:r w:rsidRPr="00582B09">
              <w:rPr>
                <w:sz w:val="20"/>
                <w:szCs w:val="20"/>
              </w:rPr>
              <w:t>100%</w:t>
            </w:r>
          </w:p>
        </w:tc>
        <w:tc>
          <w:tcPr>
            <w:tcW w:w="720" w:type="dxa"/>
            <w:vAlign w:val="center"/>
          </w:tcPr>
          <w:p w14:paraId="1763A45F" w14:textId="4C48AEE8" w:rsidR="0095745D" w:rsidRPr="00582B09" w:rsidRDefault="0095745D" w:rsidP="00AF6CBD">
            <w:pPr>
              <w:jc w:val="center"/>
              <w:rPr>
                <w:sz w:val="20"/>
                <w:szCs w:val="20"/>
              </w:rPr>
            </w:pPr>
            <w:r w:rsidRPr="00582B09">
              <w:rPr>
                <w:sz w:val="20"/>
                <w:szCs w:val="20"/>
              </w:rPr>
              <w:t>0</w:t>
            </w:r>
          </w:p>
        </w:tc>
        <w:tc>
          <w:tcPr>
            <w:tcW w:w="720" w:type="dxa"/>
            <w:vAlign w:val="center"/>
          </w:tcPr>
          <w:p w14:paraId="64A583D6" w14:textId="585D7F6F" w:rsidR="0095745D" w:rsidRPr="00582B09" w:rsidRDefault="0095745D" w:rsidP="00AF6CBD">
            <w:pPr>
              <w:jc w:val="center"/>
              <w:rPr>
                <w:sz w:val="20"/>
                <w:szCs w:val="20"/>
              </w:rPr>
            </w:pPr>
            <w:r w:rsidRPr="00582B09">
              <w:rPr>
                <w:sz w:val="20"/>
                <w:szCs w:val="20"/>
              </w:rPr>
              <w:t>0%</w:t>
            </w:r>
          </w:p>
        </w:tc>
        <w:tc>
          <w:tcPr>
            <w:tcW w:w="720" w:type="dxa"/>
            <w:vAlign w:val="center"/>
          </w:tcPr>
          <w:p w14:paraId="3CBF92D7" w14:textId="2FDCDD53" w:rsidR="0095745D" w:rsidRPr="00582B09" w:rsidRDefault="0095745D" w:rsidP="00AF6CBD">
            <w:pPr>
              <w:jc w:val="center"/>
              <w:rPr>
                <w:sz w:val="20"/>
                <w:szCs w:val="20"/>
              </w:rPr>
            </w:pPr>
            <w:r w:rsidRPr="00582B09">
              <w:rPr>
                <w:sz w:val="20"/>
                <w:szCs w:val="20"/>
              </w:rPr>
              <w:t>5</w:t>
            </w:r>
          </w:p>
        </w:tc>
        <w:tc>
          <w:tcPr>
            <w:tcW w:w="720" w:type="dxa"/>
            <w:vAlign w:val="center"/>
          </w:tcPr>
          <w:p w14:paraId="1C7123BD" w14:textId="7FF72032" w:rsidR="0095745D" w:rsidRPr="00582B09" w:rsidRDefault="0095745D" w:rsidP="00AF6CBD">
            <w:pPr>
              <w:jc w:val="center"/>
              <w:rPr>
                <w:sz w:val="20"/>
                <w:szCs w:val="20"/>
              </w:rPr>
            </w:pPr>
            <w:r w:rsidRPr="00582B09">
              <w:rPr>
                <w:sz w:val="20"/>
                <w:szCs w:val="20"/>
              </w:rPr>
              <w:t>100%</w:t>
            </w:r>
          </w:p>
        </w:tc>
        <w:tc>
          <w:tcPr>
            <w:tcW w:w="720" w:type="dxa"/>
            <w:vAlign w:val="center"/>
          </w:tcPr>
          <w:p w14:paraId="3B74D723" w14:textId="6F61A3A5" w:rsidR="0095745D" w:rsidRPr="00582B09" w:rsidRDefault="0095745D" w:rsidP="00AF6CBD">
            <w:pPr>
              <w:jc w:val="center"/>
              <w:rPr>
                <w:sz w:val="20"/>
                <w:szCs w:val="20"/>
              </w:rPr>
            </w:pPr>
            <w:r w:rsidRPr="00582B09">
              <w:rPr>
                <w:sz w:val="20"/>
                <w:szCs w:val="20"/>
              </w:rPr>
              <w:t>3</w:t>
            </w:r>
          </w:p>
        </w:tc>
        <w:tc>
          <w:tcPr>
            <w:tcW w:w="720" w:type="dxa"/>
            <w:vAlign w:val="center"/>
          </w:tcPr>
          <w:p w14:paraId="0C6E2C84" w14:textId="020A5D26" w:rsidR="0095745D" w:rsidRPr="00582B09" w:rsidRDefault="0095745D" w:rsidP="00AF6CBD">
            <w:pPr>
              <w:jc w:val="center"/>
              <w:rPr>
                <w:sz w:val="20"/>
                <w:szCs w:val="20"/>
              </w:rPr>
            </w:pPr>
            <w:r w:rsidRPr="00582B09">
              <w:rPr>
                <w:sz w:val="20"/>
                <w:szCs w:val="20"/>
              </w:rPr>
              <w:t>100%</w:t>
            </w:r>
          </w:p>
        </w:tc>
        <w:tc>
          <w:tcPr>
            <w:tcW w:w="630" w:type="dxa"/>
            <w:vAlign w:val="center"/>
          </w:tcPr>
          <w:p w14:paraId="79AE6C69" w14:textId="64A13F64" w:rsidR="0095745D" w:rsidRPr="00582B09" w:rsidRDefault="001E7622" w:rsidP="00AF6CBD">
            <w:pPr>
              <w:jc w:val="center"/>
              <w:rPr>
                <w:sz w:val="20"/>
                <w:szCs w:val="20"/>
              </w:rPr>
            </w:pPr>
            <w:r>
              <w:rPr>
                <w:sz w:val="20"/>
                <w:szCs w:val="20"/>
              </w:rPr>
              <w:t>5</w:t>
            </w:r>
          </w:p>
        </w:tc>
        <w:tc>
          <w:tcPr>
            <w:tcW w:w="720" w:type="dxa"/>
            <w:vAlign w:val="center"/>
          </w:tcPr>
          <w:p w14:paraId="3381FBA5" w14:textId="657DB174" w:rsidR="0095745D" w:rsidRPr="00582B09" w:rsidRDefault="0095745D" w:rsidP="00AF6CBD">
            <w:pPr>
              <w:jc w:val="center"/>
              <w:rPr>
                <w:sz w:val="20"/>
                <w:szCs w:val="20"/>
              </w:rPr>
            </w:pPr>
            <w:r w:rsidRPr="00582B09">
              <w:rPr>
                <w:sz w:val="20"/>
                <w:szCs w:val="20"/>
              </w:rPr>
              <w:t>100%</w:t>
            </w:r>
          </w:p>
        </w:tc>
        <w:tc>
          <w:tcPr>
            <w:tcW w:w="810" w:type="dxa"/>
            <w:vAlign w:val="center"/>
          </w:tcPr>
          <w:p w14:paraId="1C9FBA64" w14:textId="780C2090" w:rsidR="0095745D" w:rsidRPr="00582B09" w:rsidRDefault="001E7622" w:rsidP="00AF6CBD">
            <w:pPr>
              <w:jc w:val="center"/>
              <w:rPr>
                <w:rFonts w:ascii="Calibri" w:hAnsi="Calibri" w:cs="Calibri"/>
                <w:sz w:val="20"/>
                <w:szCs w:val="20"/>
              </w:rPr>
            </w:pPr>
            <w:r>
              <w:rPr>
                <w:rFonts w:ascii="Calibri" w:hAnsi="Calibri" w:cs="Calibri"/>
                <w:sz w:val="20"/>
                <w:szCs w:val="20"/>
              </w:rPr>
              <w:t>7</w:t>
            </w:r>
          </w:p>
        </w:tc>
        <w:tc>
          <w:tcPr>
            <w:tcW w:w="630" w:type="dxa"/>
            <w:vAlign w:val="center"/>
          </w:tcPr>
          <w:p w14:paraId="36BE52D0" w14:textId="5DED6CEE" w:rsidR="0095745D" w:rsidRPr="00582B09" w:rsidRDefault="00237148" w:rsidP="00AF6CBD">
            <w:pPr>
              <w:jc w:val="center"/>
              <w:rPr>
                <w:rFonts w:ascii="Calibri" w:hAnsi="Calibri" w:cs="Calibri"/>
                <w:sz w:val="20"/>
                <w:szCs w:val="20"/>
              </w:rPr>
            </w:pPr>
            <w:r>
              <w:rPr>
                <w:rFonts w:ascii="Calibri" w:hAnsi="Calibri" w:cs="Calibri"/>
                <w:sz w:val="20"/>
                <w:szCs w:val="20"/>
              </w:rPr>
              <w:t>86</w:t>
            </w:r>
            <w:r w:rsidR="001E7622">
              <w:rPr>
                <w:rFonts w:ascii="Calibri" w:hAnsi="Calibri" w:cs="Calibri"/>
                <w:sz w:val="20"/>
                <w:szCs w:val="20"/>
              </w:rPr>
              <w:t>%</w:t>
            </w:r>
          </w:p>
        </w:tc>
      </w:tr>
      <w:tr w:rsidR="0095745D" w:rsidRPr="00582B09" w14:paraId="54E61371" w14:textId="77777777" w:rsidTr="00A87743">
        <w:trPr>
          <w:trHeight w:val="334"/>
        </w:trPr>
        <w:tc>
          <w:tcPr>
            <w:tcW w:w="1530" w:type="dxa"/>
            <w:vMerge/>
            <w:shd w:val="clear" w:color="auto" w:fill="D9D9D9" w:themeFill="background1" w:themeFillShade="D9"/>
          </w:tcPr>
          <w:p w14:paraId="2EED32CC" w14:textId="77777777" w:rsidR="0095745D" w:rsidRPr="00582B09" w:rsidRDefault="0095745D" w:rsidP="00AF6CBD">
            <w:pPr>
              <w:rPr>
                <w:sz w:val="20"/>
                <w:szCs w:val="20"/>
              </w:rPr>
            </w:pPr>
          </w:p>
        </w:tc>
        <w:tc>
          <w:tcPr>
            <w:tcW w:w="1530" w:type="dxa"/>
          </w:tcPr>
          <w:p w14:paraId="5CC292A6" w14:textId="23A650DB" w:rsidR="0095745D" w:rsidRPr="00582B09" w:rsidRDefault="0095745D" w:rsidP="00AF6CBD">
            <w:pPr>
              <w:rPr>
                <w:sz w:val="20"/>
                <w:szCs w:val="20"/>
              </w:rPr>
            </w:pPr>
            <w:r w:rsidRPr="00582B09">
              <w:rPr>
                <w:sz w:val="20"/>
                <w:szCs w:val="20"/>
              </w:rPr>
              <w:t>Total</w:t>
            </w:r>
          </w:p>
        </w:tc>
        <w:tc>
          <w:tcPr>
            <w:tcW w:w="1440" w:type="dxa"/>
            <w:gridSpan w:val="2"/>
            <w:vMerge/>
          </w:tcPr>
          <w:p w14:paraId="6D3CB2C3" w14:textId="60D13AF5" w:rsidR="0095745D" w:rsidRPr="00582B09" w:rsidRDefault="0095745D" w:rsidP="00AF6CBD">
            <w:pPr>
              <w:jc w:val="center"/>
              <w:rPr>
                <w:sz w:val="20"/>
                <w:szCs w:val="20"/>
              </w:rPr>
            </w:pPr>
          </w:p>
        </w:tc>
        <w:tc>
          <w:tcPr>
            <w:tcW w:w="1440" w:type="dxa"/>
            <w:gridSpan w:val="2"/>
          </w:tcPr>
          <w:p w14:paraId="2F80E2A4" w14:textId="36552432" w:rsidR="0095745D" w:rsidRPr="00820D98" w:rsidRDefault="0095745D" w:rsidP="00AF6CBD">
            <w:pPr>
              <w:jc w:val="center"/>
              <w:rPr>
                <w:sz w:val="20"/>
                <w:szCs w:val="20"/>
                <w:highlight w:val="yellow"/>
              </w:rPr>
            </w:pPr>
            <w:r w:rsidRPr="002E277A">
              <w:rPr>
                <w:sz w:val="20"/>
                <w:szCs w:val="20"/>
              </w:rPr>
              <w:t>0</w:t>
            </w:r>
          </w:p>
        </w:tc>
        <w:tc>
          <w:tcPr>
            <w:tcW w:w="1350" w:type="dxa"/>
            <w:gridSpan w:val="2"/>
            <w:vAlign w:val="center"/>
          </w:tcPr>
          <w:p w14:paraId="7E837C79" w14:textId="6829E475" w:rsidR="0095745D" w:rsidRPr="00820D98" w:rsidRDefault="0095745D" w:rsidP="00AF6CBD">
            <w:pPr>
              <w:jc w:val="center"/>
              <w:rPr>
                <w:sz w:val="20"/>
                <w:szCs w:val="20"/>
                <w:highlight w:val="yellow"/>
              </w:rPr>
            </w:pPr>
            <w:r w:rsidRPr="002E277A">
              <w:rPr>
                <w:sz w:val="20"/>
                <w:szCs w:val="20"/>
              </w:rPr>
              <w:t>1</w:t>
            </w:r>
          </w:p>
        </w:tc>
        <w:tc>
          <w:tcPr>
            <w:tcW w:w="1440" w:type="dxa"/>
            <w:gridSpan w:val="2"/>
            <w:vAlign w:val="center"/>
          </w:tcPr>
          <w:p w14:paraId="154B386D" w14:textId="133A1D50" w:rsidR="0095745D" w:rsidRPr="00820D98" w:rsidRDefault="0095745D" w:rsidP="00AF6CBD">
            <w:pPr>
              <w:jc w:val="center"/>
              <w:rPr>
                <w:sz w:val="20"/>
                <w:szCs w:val="20"/>
                <w:highlight w:val="yellow"/>
              </w:rPr>
            </w:pPr>
            <w:r w:rsidRPr="002E277A">
              <w:rPr>
                <w:sz w:val="20"/>
                <w:szCs w:val="20"/>
              </w:rPr>
              <w:t>0</w:t>
            </w:r>
          </w:p>
        </w:tc>
        <w:tc>
          <w:tcPr>
            <w:tcW w:w="1440" w:type="dxa"/>
            <w:gridSpan w:val="2"/>
            <w:vAlign w:val="center"/>
          </w:tcPr>
          <w:p w14:paraId="01C07ADA" w14:textId="7DB6D99E" w:rsidR="0095745D" w:rsidRPr="00820D98" w:rsidRDefault="0095745D" w:rsidP="00AF6CBD">
            <w:pPr>
              <w:jc w:val="center"/>
              <w:rPr>
                <w:sz w:val="20"/>
                <w:szCs w:val="20"/>
                <w:highlight w:val="yellow"/>
              </w:rPr>
            </w:pPr>
            <w:r w:rsidRPr="0077706A">
              <w:rPr>
                <w:sz w:val="20"/>
                <w:szCs w:val="20"/>
              </w:rPr>
              <w:t>5</w:t>
            </w:r>
          </w:p>
        </w:tc>
        <w:tc>
          <w:tcPr>
            <w:tcW w:w="1440" w:type="dxa"/>
            <w:gridSpan w:val="2"/>
            <w:vAlign w:val="center"/>
          </w:tcPr>
          <w:p w14:paraId="5035BB16" w14:textId="7E28BAE6" w:rsidR="0095745D" w:rsidRPr="00820D98" w:rsidRDefault="0095745D" w:rsidP="00AF6CBD">
            <w:pPr>
              <w:jc w:val="center"/>
              <w:rPr>
                <w:sz w:val="20"/>
                <w:szCs w:val="20"/>
                <w:highlight w:val="yellow"/>
              </w:rPr>
            </w:pPr>
            <w:r w:rsidRPr="0077706A">
              <w:rPr>
                <w:sz w:val="20"/>
                <w:szCs w:val="20"/>
              </w:rPr>
              <w:t>3</w:t>
            </w:r>
          </w:p>
        </w:tc>
        <w:tc>
          <w:tcPr>
            <w:tcW w:w="1350" w:type="dxa"/>
            <w:gridSpan w:val="2"/>
            <w:vAlign w:val="center"/>
          </w:tcPr>
          <w:p w14:paraId="3857162F" w14:textId="02E09D30" w:rsidR="0095745D" w:rsidRPr="00820D98" w:rsidRDefault="001E7622" w:rsidP="00AF6CBD">
            <w:pPr>
              <w:jc w:val="center"/>
              <w:rPr>
                <w:sz w:val="20"/>
                <w:szCs w:val="20"/>
                <w:highlight w:val="yellow"/>
              </w:rPr>
            </w:pPr>
            <w:r w:rsidRPr="0077706A">
              <w:rPr>
                <w:sz w:val="20"/>
                <w:szCs w:val="20"/>
              </w:rPr>
              <w:t>5</w:t>
            </w:r>
          </w:p>
        </w:tc>
        <w:tc>
          <w:tcPr>
            <w:tcW w:w="1440" w:type="dxa"/>
            <w:gridSpan w:val="2"/>
            <w:vAlign w:val="center"/>
          </w:tcPr>
          <w:p w14:paraId="7FFAD5B9" w14:textId="70EED228" w:rsidR="0095745D" w:rsidRPr="00820D98" w:rsidRDefault="0095745D" w:rsidP="00AF6CBD">
            <w:pPr>
              <w:jc w:val="center"/>
              <w:rPr>
                <w:rFonts w:ascii="Calibri" w:hAnsi="Calibri" w:cs="Calibri"/>
                <w:sz w:val="20"/>
                <w:szCs w:val="20"/>
                <w:highlight w:val="yellow"/>
              </w:rPr>
            </w:pPr>
            <w:r w:rsidRPr="0077706A">
              <w:rPr>
                <w:rFonts w:ascii="Calibri" w:hAnsi="Calibri" w:cs="Calibri"/>
                <w:sz w:val="20"/>
                <w:szCs w:val="20"/>
              </w:rPr>
              <w:t>8</w:t>
            </w:r>
          </w:p>
        </w:tc>
      </w:tr>
      <w:tr w:rsidR="0077706A" w:rsidRPr="00582B09" w14:paraId="1A8B6C07" w14:textId="77777777" w:rsidTr="003B0767">
        <w:trPr>
          <w:trHeight w:val="334"/>
        </w:trPr>
        <w:tc>
          <w:tcPr>
            <w:tcW w:w="1530" w:type="dxa"/>
            <w:vMerge/>
            <w:shd w:val="clear" w:color="auto" w:fill="D9D9D9" w:themeFill="background1" w:themeFillShade="D9"/>
          </w:tcPr>
          <w:p w14:paraId="1984ABFF" w14:textId="77777777" w:rsidR="0077706A" w:rsidRPr="00582B09" w:rsidRDefault="0077706A" w:rsidP="00AF6CBD">
            <w:pPr>
              <w:rPr>
                <w:sz w:val="20"/>
                <w:szCs w:val="20"/>
              </w:rPr>
            </w:pPr>
          </w:p>
        </w:tc>
        <w:tc>
          <w:tcPr>
            <w:tcW w:w="1530" w:type="dxa"/>
          </w:tcPr>
          <w:p w14:paraId="6BBEF957" w14:textId="77777777" w:rsidR="00B56E12" w:rsidRDefault="0077706A" w:rsidP="00AF6CBD">
            <w:pPr>
              <w:rPr>
                <w:sz w:val="20"/>
                <w:szCs w:val="20"/>
              </w:rPr>
            </w:pPr>
            <w:r w:rsidRPr="00582B09">
              <w:rPr>
                <w:sz w:val="20"/>
                <w:szCs w:val="20"/>
              </w:rPr>
              <w:t>African American/</w:t>
            </w:r>
          </w:p>
          <w:p w14:paraId="11C7163A" w14:textId="3762FE35" w:rsidR="0077706A" w:rsidRPr="00582B09" w:rsidRDefault="0077706A" w:rsidP="00AF6CBD">
            <w:pPr>
              <w:rPr>
                <w:sz w:val="20"/>
                <w:szCs w:val="20"/>
              </w:rPr>
            </w:pPr>
            <w:r w:rsidRPr="00582B09">
              <w:rPr>
                <w:sz w:val="20"/>
                <w:szCs w:val="20"/>
              </w:rPr>
              <w:t>White Gap</w:t>
            </w:r>
          </w:p>
        </w:tc>
        <w:tc>
          <w:tcPr>
            <w:tcW w:w="1440" w:type="dxa"/>
            <w:gridSpan w:val="2"/>
            <w:vMerge/>
          </w:tcPr>
          <w:p w14:paraId="28973C65" w14:textId="3CF5D70B" w:rsidR="0077706A" w:rsidRPr="00582B09" w:rsidRDefault="0077706A" w:rsidP="00AF6CBD">
            <w:pPr>
              <w:jc w:val="center"/>
              <w:rPr>
                <w:sz w:val="20"/>
                <w:szCs w:val="20"/>
              </w:rPr>
            </w:pPr>
          </w:p>
        </w:tc>
        <w:tc>
          <w:tcPr>
            <w:tcW w:w="1440" w:type="dxa"/>
            <w:gridSpan w:val="2"/>
          </w:tcPr>
          <w:p w14:paraId="10A0E342" w14:textId="77777777" w:rsidR="0077706A" w:rsidRDefault="0077706A" w:rsidP="00AF6CBD">
            <w:pPr>
              <w:jc w:val="center"/>
              <w:rPr>
                <w:sz w:val="20"/>
                <w:szCs w:val="20"/>
              </w:rPr>
            </w:pPr>
          </w:p>
          <w:p w14:paraId="1DAC7894" w14:textId="4FF2879F" w:rsidR="0077706A" w:rsidRPr="0077706A" w:rsidRDefault="0077706A" w:rsidP="00AF6CBD">
            <w:pPr>
              <w:jc w:val="center"/>
              <w:rPr>
                <w:sz w:val="20"/>
                <w:szCs w:val="20"/>
              </w:rPr>
            </w:pPr>
            <w:r>
              <w:rPr>
                <w:sz w:val="20"/>
                <w:szCs w:val="20"/>
              </w:rPr>
              <w:t>0</w:t>
            </w:r>
          </w:p>
        </w:tc>
        <w:tc>
          <w:tcPr>
            <w:tcW w:w="1350" w:type="dxa"/>
            <w:gridSpan w:val="2"/>
            <w:vAlign w:val="center"/>
          </w:tcPr>
          <w:p w14:paraId="4E40E4A6" w14:textId="42619280" w:rsidR="0077706A" w:rsidRPr="0077706A" w:rsidRDefault="0077706A" w:rsidP="0077706A">
            <w:pPr>
              <w:jc w:val="center"/>
              <w:rPr>
                <w:sz w:val="20"/>
                <w:szCs w:val="20"/>
              </w:rPr>
            </w:pPr>
            <w:r>
              <w:rPr>
                <w:sz w:val="20"/>
                <w:szCs w:val="20"/>
              </w:rPr>
              <w:t>1</w:t>
            </w:r>
          </w:p>
        </w:tc>
        <w:tc>
          <w:tcPr>
            <w:tcW w:w="1440" w:type="dxa"/>
            <w:gridSpan w:val="2"/>
            <w:vAlign w:val="center"/>
          </w:tcPr>
          <w:p w14:paraId="09F14D5B" w14:textId="0C6A8A87" w:rsidR="0077706A" w:rsidRPr="0077706A" w:rsidRDefault="0077706A" w:rsidP="00AF6CBD">
            <w:pPr>
              <w:jc w:val="center"/>
              <w:rPr>
                <w:sz w:val="20"/>
                <w:szCs w:val="20"/>
              </w:rPr>
            </w:pPr>
            <w:r>
              <w:rPr>
                <w:sz w:val="20"/>
                <w:szCs w:val="20"/>
              </w:rPr>
              <w:t>0</w:t>
            </w:r>
          </w:p>
        </w:tc>
        <w:tc>
          <w:tcPr>
            <w:tcW w:w="1440" w:type="dxa"/>
            <w:gridSpan w:val="2"/>
            <w:vAlign w:val="center"/>
          </w:tcPr>
          <w:p w14:paraId="41976588" w14:textId="674C1A21" w:rsidR="0077706A" w:rsidRPr="0077706A" w:rsidRDefault="0077706A" w:rsidP="00AF6CBD">
            <w:pPr>
              <w:jc w:val="center"/>
              <w:rPr>
                <w:sz w:val="20"/>
                <w:szCs w:val="20"/>
              </w:rPr>
            </w:pPr>
            <w:r w:rsidRPr="0077706A">
              <w:rPr>
                <w:sz w:val="20"/>
                <w:szCs w:val="20"/>
              </w:rPr>
              <w:t>5</w:t>
            </w:r>
          </w:p>
        </w:tc>
        <w:tc>
          <w:tcPr>
            <w:tcW w:w="1440" w:type="dxa"/>
            <w:gridSpan w:val="2"/>
            <w:vAlign w:val="center"/>
          </w:tcPr>
          <w:p w14:paraId="045D09F1" w14:textId="299D1D34" w:rsidR="0077706A" w:rsidRPr="0077706A" w:rsidRDefault="0077706A" w:rsidP="00AF6CBD">
            <w:pPr>
              <w:jc w:val="center"/>
              <w:rPr>
                <w:sz w:val="20"/>
                <w:szCs w:val="20"/>
              </w:rPr>
            </w:pPr>
            <w:r>
              <w:rPr>
                <w:sz w:val="20"/>
                <w:szCs w:val="20"/>
              </w:rPr>
              <w:t>3</w:t>
            </w:r>
          </w:p>
        </w:tc>
        <w:tc>
          <w:tcPr>
            <w:tcW w:w="1350" w:type="dxa"/>
            <w:gridSpan w:val="2"/>
            <w:vAlign w:val="center"/>
          </w:tcPr>
          <w:p w14:paraId="110A7EFE" w14:textId="3BC60D3F" w:rsidR="0077706A" w:rsidRPr="0077706A" w:rsidRDefault="0077706A" w:rsidP="00AF6CBD">
            <w:pPr>
              <w:jc w:val="center"/>
              <w:rPr>
                <w:sz w:val="20"/>
                <w:szCs w:val="20"/>
              </w:rPr>
            </w:pPr>
            <w:r>
              <w:rPr>
                <w:sz w:val="20"/>
                <w:szCs w:val="20"/>
              </w:rPr>
              <w:t>5</w:t>
            </w:r>
          </w:p>
        </w:tc>
        <w:tc>
          <w:tcPr>
            <w:tcW w:w="1440" w:type="dxa"/>
            <w:gridSpan w:val="2"/>
            <w:vAlign w:val="center"/>
          </w:tcPr>
          <w:p w14:paraId="2625FDEE" w14:textId="11D0C1A0" w:rsidR="0077706A" w:rsidRPr="0077706A" w:rsidRDefault="0077706A" w:rsidP="00AF6CBD">
            <w:pPr>
              <w:jc w:val="center"/>
              <w:rPr>
                <w:rFonts w:ascii="Calibri" w:hAnsi="Calibri" w:cs="Calibri"/>
                <w:sz w:val="20"/>
                <w:szCs w:val="20"/>
              </w:rPr>
            </w:pPr>
            <w:r>
              <w:rPr>
                <w:rFonts w:ascii="Calibri" w:hAnsi="Calibri" w:cs="Calibri"/>
                <w:sz w:val="20"/>
                <w:szCs w:val="20"/>
              </w:rPr>
              <w:t>6</w:t>
            </w:r>
          </w:p>
        </w:tc>
      </w:tr>
    </w:tbl>
    <w:p w14:paraId="00940716" w14:textId="49E079AF" w:rsidR="00B56E12" w:rsidRDefault="00B56E12"/>
    <w:p w14:paraId="43A90C3C" w14:textId="77777777" w:rsidR="00B56E12" w:rsidRDefault="00B56E12"/>
    <w:tbl>
      <w:tblPr>
        <w:tblStyle w:val="TableGrid"/>
        <w:tblW w:w="14400" w:type="dxa"/>
        <w:tblInd w:w="-5" w:type="dxa"/>
        <w:tblLayout w:type="fixed"/>
        <w:tblLook w:val="04A0" w:firstRow="1" w:lastRow="0" w:firstColumn="1" w:lastColumn="0" w:noHBand="0" w:noVBand="1"/>
      </w:tblPr>
      <w:tblGrid>
        <w:gridCol w:w="1530"/>
        <w:gridCol w:w="1530"/>
        <w:gridCol w:w="1417"/>
        <w:gridCol w:w="1418"/>
        <w:gridCol w:w="1417"/>
        <w:gridCol w:w="1418"/>
        <w:gridCol w:w="1417"/>
        <w:gridCol w:w="1418"/>
        <w:gridCol w:w="1417"/>
        <w:gridCol w:w="1418"/>
      </w:tblGrid>
      <w:tr w:rsidR="00B56E12" w:rsidRPr="00582B09" w14:paraId="468C8D90" w14:textId="77777777" w:rsidTr="00B56E12">
        <w:trPr>
          <w:trHeight w:val="125"/>
        </w:trPr>
        <w:tc>
          <w:tcPr>
            <w:tcW w:w="1530" w:type="dxa"/>
            <w:shd w:val="clear" w:color="auto" w:fill="D9D9D9" w:themeFill="background1" w:themeFillShade="D9"/>
            <w:vAlign w:val="center"/>
          </w:tcPr>
          <w:p w14:paraId="702A8B6A" w14:textId="77777777" w:rsidR="00B56E12" w:rsidRPr="00582B09" w:rsidRDefault="00B56E12" w:rsidP="00B56E12">
            <w:pPr>
              <w:rPr>
                <w:rFonts w:ascii="Calibri" w:hAnsi="Calibri" w:cs="Calibri"/>
                <w:sz w:val="20"/>
                <w:szCs w:val="20"/>
              </w:rPr>
            </w:pPr>
          </w:p>
        </w:tc>
        <w:tc>
          <w:tcPr>
            <w:tcW w:w="1530" w:type="dxa"/>
            <w:shd w:val="clear" w:color="auto" w:fill="D9D9D9" w:themeFill="background1" w:themeFillShade="D9"/>
          </w:tcPr>
          <w:p w14:paraId="2B3363BC" w14:textId="77777777" w:rsidR="00B56E12" w:rsidRPr="00582B09" w:rsidRDefault="00B56E12" w:rsidP="00B56E12">
            <w:pPr>
              <w:jc w:val="center"/>
              <w:rPr>
                <w:sz w:val="20"/>
                <w:szCs w:val="20"/>
              </w:rPr>
            </w:pPr>
          </w:p>
        </w:tc>
        <w:tc>
          <w:tcPr>
            <w:tcW w:w="1417" w:type="dxa"/>
            <w:shd w:val="clear" w:color="auto" w:fill="D9D9D9" w:themeFill="background1" w:themeFillShade="D9"/>
            <w:vAlign w:val="center"/>
          </w:tcPr>
          <w:p w14:paraId="0478DDC9" w14:textId="4688669D" w:rsidR="00B56E12" w:rsidRDefault="00B56E12" w:rsidP="00B56E12">
            <w:pPr>
              <w:jc w:val="center"/>
              <w:rPr>
                <w:rFonts w:ascii="Calibri" w:hAnsi="Calibri" w:cs="Calibri"/>
                <w:sz w:val="20"/>
                <w:szCs w:val="20"/>
              </w:rPr>
            </w:pPr>
            <w:r w:rsidRPr="00582B09">
              <w:rPr>
                <w:b/>
                <w:bCs/>
                <w:sz w:val="20"/>
                <w:szCs w:val="20"/>
              </w:rPr>
              <w:t>1993-1994</w:t>
            </w:r>
          </w:p>
        </w:tc>
        <w:tc>
          <w:tcPr>
            <w:tcW w:w="1418" w:type="dxa"/>
            <w:shd w:val="clear" w:color="auto" w:fill="D9D9D9" w:themeFill="background1" w:themeFillShade="D9"/>
            <w:vAlign w:val="center"/>
          </w:tcPr>
          <w:p w14:paraId="2BE12191" w14:textId="79D58247" w:rsidR="00B56E12" w:rsidRDefault="00B56E12" w:rsidP="00B56E12">
            <w:pPr>
              <w:jc w:val="center"/>
              <w:rPr>
                <w:rFonts w:ascii="Calibri" w:hAnsi="Calibri" w:cs="Calibri"/>
                <w:sz w:val="20"/>
                <w:szCs w:val="20"/>
              </w:rPr>
            </w:pPr>
            <w:r w:rsidRPr="00582B09">
              <w:rPr>
                <w:b/>
                <w:bCs/>
                <w:sz w:val="20"/>
                <w:szCs w:val="20"/>
              </w:rPr>
              <w:t>2005-2006</w:t>
            </w:r>
          </w:p>
        </w:tc>
        <w:tc>
          <w:tcPr>
            <w:tcW w:w="1417" w:type="dxa"/>
            <w:shd w:val="clear" w:color="auto" w:fill="D9D9D9" w:themeFill="background1" w:themeFillShade="D9"/>
            <w:vAlign w:val="center"/>
          </w:tcPr>
          <w:p w14:paraId="76D17E55" w14:textId="0EF3D78E" w:rsidR="00B56E12" w:rsidRDefault="00B56E12" w:rsidP="00B56E12">
            <w:pPr>
              <w:jc w:val="center"/>
              <w:rPr>
                <w:rFonts w:ascii="Calibri" w:hAnsi="Calibri" w:cs="Calibri"/>
                <w:sz w:val="20"/>
                <w:szCs w:val="20"/>
              </w:rPr>
            </w:pPr>
            <w:r w:rsidRPr="00582B09">
              <w:rPr>
                <w:b/>
                <w:bCs/>
                <w:sz w:val="20"/>
                <w:szCs w:val="20"/>
              </w:rPr>
              <w:t>2015-2016</w:t>
            </w:r>
          </w:p>
        </w:tc>
        <w:tc>
          <w:tcPr>
            <w:tcW w:w="1418" w:type="dxa"/>
            <w:shd w:val="clear" w:color="auto" w:fill="D9D9D9" w:themeFill="background1" w:themeFillShade="D9"/>
            <w:vAlign w:val="center"/>
          </w:tcPr>
          <w:p w14:paraId="5DE867BB" w14:textId="3BA11C82" w:rsidR="00B56E12" w:rsidRDefault="00B56E12" w:rsidP="00B56E12">
            <w:pPr>
              <w:jc w:val="center"/>
              <w:rPr>
                <w:rFonts w:ascii="Calibri" w:hAnsi="Calibri" w:cs="Calibri"/>
                <w:sz w:val="20"/>
                <w:szCs w:val="20"/>
              </w:rPr>
            </w:pPr>
            <w:r w:rsidRPr="00582B09">
              <w:rPr>
                <w:rFonts w:ascii="Calibri" w:hAnsi="Calibri" w:cs="Calibri"/>
                <w:b/>
                <w:bCs/>
                <w:sz w:val="20"/>
                <w:szCs w:val="18"/>
              </w:rPr>
              <w:t>2017-2018</w:t>
            </w:r>
          </w:p>
        </w:tc>
        <w:tc>
          <w:tcPr>
            <w:tcW w:w="1417" w:type="dxa"/>
            <w:shd w:val="clear" w:color="auto" w:fill="D9D9D9" w:themeFill="background1" w:themeFillShade="D9"/>
            <w:vAlign w:val="center"/>
          </w:tcPr>
          <w:p w14:paraId="37E05DA8" w14:textId="2ECF6A5D" w:rsidR="00B56E12" w:rsidRDefault="00B56E12" w:rsidP="00B56E12">
            <w:pPr>
              <w:jc w:val="center"/>
              <w:rPr>
                <w:rFonts w:ascii="Calibri" w:hAnsi="Calibri" w:cs="Calibri"/>
                <w:sz w:val="20"/>
                <w:szCs w:val="20"/>
              </w:rPr>
            </w:pPr>
            <w:r w:rsidRPr="00582B09">
              <w:rPr>
                <w:rFonts w:ascii="Calibri" w:hAnsi="Calibri" w:cs="Calibri"/>
                <w:b/>
                <w:bCs/>
                <w:sz w:val="20"/>
                <w:szCs w:val="18"/>
              </w:rPr>
              <w:t>2018-2019</w:t>
            </w:r>
          </w:p>
        </w:tc>
        <w:tc>
          <w:tcPr>
            <w:tcW w:w="1418" w:type="dxa"/>
            <w:shd w:val="clear" w:color="auto" w:fill="D9D9D9" w:themeFill="background1" w:themeFillShade="D9"/>
            <w:vAlign w:val="center"/>
          </w:tcPr>
          <w:p w14:paraId="3575BF03" w14:textId="66304208" w:rsidR="00B56E12" w:rsidRDefault="00B56E12" w:rsidP="00B56E12">
            <w:pPr>
              <w:jc w:val="center"/>
              <w:rPr>
                <w:rFonts w:ascii="Calibri" w:hAnsi="Calibri" w:cs="Calibri"/>
                <w:sz w:val="20"/>
                <w:szCs w:val="20"/>
              </w:rPr>
            </w:pPr>
            <w:r w:rsidRPr="00582B09">
              <w:rPr>
                <w:rFonts w:ascii="Calibri" w:hAnsi="Calibri" w:cs="Calibri"/>
                <w:b/>
                <w:bCs/>
                <w:sz w:val="20"/>
                <w:szCs w:val="18"/>
              </w:rPr>
              <w:t>2019-2020</w:t>
            </w:r>
          </w:p>
        </w:tc>
        <w:tc>
          <w:tcPr>
            <w:tcW w:w="1417" w:type="dxa"/>
            <w:shd w:val="clear" w:color="auto" w:fill="D9D9D9" w:themeFill="background1" w:themeFillShade="D9"/>
            <w:vAlign w:val="center"/>
          </w:tcPr>
          <w:p w14:paraId="012DACC9" w14:textId="64621B59" w:rsidR="00B56E12" w:rsidRDefault="00B56E12" w:rsidP="00B56E12">
            <w:pPr>
              <w:jc w:val="center"/>
              <w:rPr>
                <w:rFonts w:ascii="Calibri" w:hAnsi="Calibri" w:cs="Calibri"/>
                <w:sz w:val="20"/>
                <w:szCs w:val="20"/>
              </w:rPr>
            </w:pPr>
            <w:r w:rsidRPr="00582B09">
              <w:rPr>
                <w:rFonts w:ascii="Calibri" w:hAnsi="Calibri" w:cs="Calibri"/>
                <w:b/>
                <w:bCs/>
                <w:sz w:val="20"/>
                <w:szCs w:val="18"/>
              </w:rPr>
              <w:t>2020-2021</w:t>
            </w:r>
          </w:p>
        </w:tc>
        <w:tc>
          <w:tcPr>
            <w:tcW w:w="1418" w:type="dxa"/>
            <w:shd w:val="clear" w:color="auto" w:fill="D9D9D9" w:themeFill="background1" w:themeFillShade="D9"/>
            <w:vAlign w:val="center"/>
          </w:tcPr>
          <w:p w14:paraId="6D85F172" w14:textId="22C01B7F" w:rsidR="00B56E12" w:rsidRDefault="00B56E12" w:rsidP="00B56E12">
            <w:pPr>
              <w:jc w:val="center"/>
              <w:rPr>
                <w:rFonts w:ascii="Calibri" w:hAnsi="Calibri" w:cs="Calibri"/>
                <w:sz w:val="20"/>
                <w:szCs w:val="20"/>
              </w:rPr>
            </w:pPr>
            <w:r w:rsidRPr="00582B09">
              <w:rPr>
                <w:rFonts w:ascii="Calibri" w:hAnsi="Calibri" w:cs="Calibri"/>
                <w:b/>
                <w:bCs/>
                <w:sz w:val="20"/>
                <w:szCs w:val="18"/>
              </w:rPr>
              <w:t>2021-2022</w:t>
            </w:r>
          </w:p>
        </w:tc>
      </w:tr>
      <w:bookmarkEnd w:id="3"/>
      <w:tr w:rsidR="00417BFF" w:rsidRPr="00582B09" w14:paraId="758324AE" w14:textId="77777777" w:rsidTr="00B56E12">
        <w:trPr>
          <w:trHeight w:val="125"/>
        </w:trPr>
        <w:tc>
          <w:tcPr>
            <w:tcW w:w="1530" w:type="dxa"/>
            <w:vMerge w:val="restart"/>
            <w:shd w:val="clear" w:color="auto" w:fill="D9D9D9" w:themeFill="background1" w:themeFillShade="D9"/>
            <w:vAlign w:val="center"/>
          </w:tcPr>
          <w:p w14:paraId="71BC16D7" w14:textId="20E10023" w:rsidR="00417BFF" w:rsidRPr="00582B09" w:rsidRDefault="00417BFF" w:rsidP="00AF6CBD">
            <w:pPr>
              <w:rPr>
                <w:rFonts w:ascii="Calibri" w:hAnsi="Calibri" w:cs="Calibri"/>
                <w:sz w:val="20"/>
                <w:szCs w:val="20"/>
              </w:rPr>
            </w:pPr>
            <w:r w:rsidRPr="00582B09">
              <w:rPr>
                <w:rFonts w:ascii="Calibri" w:hAnsi="Calibri" w:cs="Calibri"/>
                <w:sz w:val="20"/>
                <w:szCs w:val="20"/>
              </w:rPr>
              <w:t>Racial/ethnic representation of Recruitment Team members</w:t>
            </w:r>
          </w:p>
        </w:tc>
        <w:tc>
          <w:tcPr>
            <w:tcW w:w="1530" w:type="dxa"/>
          </w:tcPr>
          <w:p w14:paraId="57C52F30" w14:textId="77777777" w:rsidR="00417BFF" w:rsidRPr="00582B09" w:rsidRDefault="00417BFF" w:rsidP="00AF6CBD">
            <w:pPr>
              <w:jc w:val="center"/>
              <w:rPr>
                <w:rFonts w:ascii="Calibri" w:hAnsi="Calibri" w:cs="Calibri"/>
                <w:sz w:val="20"/>
                <w:szCs w:val="20"/>
              </w:rPr>
            </w:pPr>
            <w:r w:rsidRPr="00582B09">
              <w:rPr>
                <w:sz w:val="20"/>
                <w:szCs w:val="20"/>
              </w:rPr>
              <w:t>African American</w:t>
            </w:r>
          </w:p>
        </w:tc>
        <w:tc>
          <w:tcPr>
            <w:tcW w:w="11340" w:type="dxa"/>
            <w:gridSpan w:val="8"/>
            <w:vMerge w:val="restart"/>
            <w:vAlign w:val="center"/>
          </w:tcPr>
          <w:p w14:paraId="5FDB2765" w14:textId="3FE11886" w:rsidR="00417BFF" w:rsidRPr="00582B09" w:rsidRDefault="003B0767" w:rsidP="001E621E">
            <w:pPr>
              <w:jc w:val="center"/>
              <w:rPr>
                <w:rFonts w:ascii="Calibri" w:hAnsi="Calibri" w:cs="Calibri"/>
                <w:sz w:val="20"/>
                <w:szCs w:val="20"/>
              </w:rPr>
            </w:pPr>
            <w:r>
              <w:rPr>
                <w:rFonts w:ascii="Calibri" w:hAnsi="Calibri" w:cs="Calibri"/>
                <w:sz w:val="20"/>
                <w:szCs w:val="20"/>
              </w:rPr>
              <w:t>These data are unavailable as North County Charter School does not have a Recruitment Team.</w:t>
            </w:r>
          </w:p>
        </w:tc>
      </w:tr>
      <w:tr w:rsidR="00417BFF" w:rsidRPr="00582B09" w14:paraId="6D156362" w14:textId="77777777" w:rsidTr="00B56E12">
        <w:trPr>
          <w:trHeight w:val="122"/>
        </w:trPr>
        <w:tc>
          <w:tcPr>
            <w:tcW w:w="1530" w:type="dxa"/>
            <w:vMerge/>
            <w:shd w:val="clear" w:color="auto" w:fill="D9D9D9" w:themeFill="background1" w:themeFillShade="D9"/>
          </w:tcPr>
          <w:p w14:paraId="432322FE" w14:textId="77777777" w:rsidR="00417BFF" w:rsidRPr="00582B09" w:rsidRDefault="00417BFF" w:rsidP="00AF6CBD">
            <w:pPr>
              <w:rPr>
                <w:rFonts w:ascii="Calibri" w:hAnsi="Calibri" w:cs="Calibri"/>
                <w:sz w:val="20"/>
                <w:szCs w:val="20"/>
              </w:rPr>
            </w:pPr>
          </w:p>
        </w:tc>
        <w:tc>
          <w:tcPr>
            <w:tcW w:w="1530" w:type="dxa"/>
          </w:tcPr>
          <w:p w14:paraId="360246D0" w14:textId="77777777" w:rsidR="00417BFF" w:rsidRPr="00582B09" w:rsidRDefault="00417BFF" w:rsidP="00AF6CBD">
            <w:pPr>
              <w:jc w:val="center"/>
              <w:rPr>
                <w:rFonts w:ascii="Calibri" w:hAnsi="Calibri" w:cs="Calibri"/>
                <w:sz w:val="20"/>
                <w:szCs w:val="20"/>
              </w:rPr>
            </w:pPr>
            <w:r w:rsidRPr="00582B09">
              <w:rPr>
                <w:sz w:val="20"/>
                <w:szCs w:val="20"/>
              </w:rPr>
              <w:t>American Indian/Alaskan Native</w:t>
            </w:r>
          </w:p>
        </w:tc>
        <w:tc>
          <w:tcPr>
            <w:tcW w:w="11340" w:type="dxa"/>
            <w:gridSpan w:val="8"/>
            <w:vMerge/>
          </w:tcPr>
          <w:p w14:paraId="3CD90804" w14:textId="4789440D" w:rsidR="00417BFF" w:rsidRPr="00582B09" w:rsidRDefault="00417BFF" w:rsidP="001E621E">
            <w:pPr>
              <w:jc w:val="center"/>
              <w:rPr>
                <w:rFonts w:ascii="Calibri" w:hAnsi="Calibri" w:cs="Calibri"/>
                <w:sz w:val="20"/>
                <w:szCs w:val="20"/>
              </w:rPr>
            </w:pPr>
          </w:p>
        </w:tc>
      </w:tr>
      <w:tr w:rsidR="00417BFF" w:rsidRPr="00582B09" w14:paraId="6BF945DB" w14:textId="77777777" w:rsidTr="00B56E12">
        <w:trPr>
          <w:trHeight w:val="122"/>
        </w:trPr>
        <w:tc>
          <w:tcPr>
            <w:tcW w:w="1530" w:type="dxa"/>
            <w:vMerge/>
            <w:shd w:val="clear" w:color="auto" w:fill="D9D9D9" w:themeFill="background1" w:themeFillShade="D9"/>
          </w:tcPr>
          <w:p w14:paraId="68928FF3" w14:textId="77777777" w:rsidR="00417BFF" w:rsidRPr="00582B09" w:rsidRDefault="00417BFF" w:rsidP="00AF6CBD">
            <w:pPr>
              <w:rPr>
                <w:rFonts w:ascii="Calibri" w:hAnsi="Calibri" w:cs="Calibri"/>
                <w:sz w:val="20"/>
                <w:szCs w:val="20"/>
              </w:rPr>
            </w:pPr>
          </w:p>
        </w:tc>
        <w:tc>
          <w:tcPr>
            <w:tcW w:w="1530" w:type="dxa"/>
          </w:tcPr>
          <w:p w14:paraId="59A9461A" w14:textId="77777777" w:rsidR="00417BFF" w:rsidRPr="00582B09" w:rsidRDefault="00417BFF" w:rsidP="00AF6CBD">
            <w:pPr>
              <w:jc w:val="center"/>
              <w:rPr>
                <w:rFonts w:ascii="Calibri" w:hAnsi="Calibri" w:cs="Calibri"/>
                <w:sz w:val="20"/>
                <w:szCs w:val="20"/>
              </w:rPr>
            </w:pPr>
            <w:r w:rsidRPr="00582B09">
              <w:rPr>
                <w:sz w:val="20"/>
                <w:szCs w:val="20"/>
              </w:rPr>
              <w:t>Asian</w:t>
            </w:r>
          </w:p>
        </w:tc>
        <w:tc>
          <w:tcPr>
            <w:tcW w:w="11340" w:type="dxa"/>
            <w:gridSpan w:val="8"/>
            <w:vMerge/>
          </w:tcPr>
          <w:p w14:paraId="6E130D7C" w14:textId="1AAEB30D" w:rsidR="00417BFF" w:rsidRPr="00582B09" w:rsidRDefault="00417BFF" w:rsidP="001E621E">
            <w:pPr>
              <w:jc w:val="center"/>
              <w:rPr>
                <w:rFonts w:ascii="Calibri" w:hAnsi="Calibri" w:cs="Calibri"/>
                <w:sz w:val="20"/>
                <w:szCs w:val="20"/>
              </w:rPr>
            </w:pPr>
          </w:p>
        </w:tc>
      </w:tr>
      <w:tr w:rsidR="00417BFF" w:rsidRPr="00582B09" w14:paraId="16EFC48C" w14:textId="77777777" w:rsidTr="00B56E12">
        <w:trPr>
          <w:trHeight w:val="122"/>
        </w:trPr>
        <w:tc>
          <w:tcPr>
            <w:tcW w:w="1530" w:type="dxa"/>
            <w:vMerge/>
            <w:shd w:val="clear" w:color="auto" w:fill="D9D9D9" w:themeFill="background1" w:themeFillShade="D9"/>
          </w:tcPr>
          <w:p w14:paraId="54F9CD7B" w14:textId="77777777" w:rsidR="00417BFF" w:rsidRPr="00582B09" w:rsidRDefault="00417BFF" w:rsidP="00AF6CBD">
            <w:pPr>
              <w:rPr>
                <w:rFonts w:ascii="Calibri" w:hAnsi="Calibri" w:cs="Calibri"/>
                <w:sz w:val="20"/>
                <w:szCs w:val="20"/>
              </w:rPr>
            </w:pPr>
          </w:p>
        </w:tc>
        <w:tc>
          <w:tcPr>
            <w:tcW w:w="1530" w:type="dxa"/>
          </w:tcPr>
          <w:p w14:paraId="0E4CC952" w14:textId="77777777" w:rsidR="00417BFF" w:rsidRPr="00582B09" w:rsidRDefault="00417BFF" w:rsidP="00AF6CBD">
            <w:pPr>
              <w:jc w:val="center"/>
              <w:rPr>
                <w:rFonts w:ascii="Calibri" w:hAnsi="Calibri" w:cs="Calibri"/>
                <w:sz w:val="20"/>
                <w:szCs w:val="20"/>
              </w:rPr>
            </w:pPr>
            <w:r w:rsidRPr="00582B09">
              <w:rPr>
                <w:sz w:val="20"/>
                <w:szCs w:val="20"/>
              </w:rPr>
              <w:t>Hispanic</w:t>
            </w:r>
          </w:p>
        </w:tc>
        <w:tc>
          <w:tcPr>
            <w:tcW w:w="11340" w:type="dxa"/>
            <w:gridSpan w:val="8"/>
            <w:vMerge/>
          </w:tcPr>
          <w:p w14:paraId="6D52A779" w14:textId="71B3A25E" w:rsidR="00417BFF" w:rsidRPr="00582B09" w:rsidRDefault="00417BFF" w:rsidP="001E621E">
            <w:pPr>
              <w:jc w:val="center"/>
              <w:rPr>
                <w:rFonts w:ascii="Calibri" w:hAnsi="Calibri" w:cs="Calibri"/>
                <w:sz w:val="20"/>
                <w:szCs w:val="20"/>
              </w:rPr>
            </w:pPr>
          </w:p>
        </w:tc>
      </w:tr>
      <w:tr w:rsidR="00417BFF" w:rsidRPr="00582B09" w14:paraId="6EA43750" w14:textId="77777777" w:rsidTr="00B56E12">
        <w:trPr>
          <w:trHeight w:val="122"/>
        </w:trPr>
        <w:tc>
          <w:tcPr>
            <w:tcW w:w="1530" w:type="dxa"/>
            <w:vMerge/>
            <w:shd w:val="clear" w:color="auto" w:fill="D9D9D9" w:themeFill="background1" w:themeFillShade="D9"/>
          </w:tcPr>
          <w:p w14:paraId="0753DE71" w14:textId="77777777" w:rsidR="00417BFF" w:rsidRPr="00582B09" w:rsidRDefault="00417BFF" w:rsidP="001E621E">
            <w:pPr>
              <w:rPr>
                <w:rFonts w:ascii="Calibri" w:hAnsi="Calibri" w:cs="Calibri"/>
                <w:sz w:val="20"/>
                <w:szCs w:val="20"/>
              </w:rPr>
            </w:pPr>
          </w:p>
        </w:tc>
        <w:tc>
          <w:tcPr>
            <w:tcW w:w="1530" w:type="dxa"/>
          </w:tcPr>
          <w:p w14:paraId="378955A4" w14:textId="77777777" w:rsidR="00417BFF" w:rsidRPr="00582B09" w:rsidRDefault="00417BFF" w:rsidP="001E621E">
            <w:pPr>
              <w:jc w:val="center"/>
              <w:rPr>
                <w:rFonts w:ascii="Calibri" w:hAnsi="Calibri" w:cs="Calibri"/>
                <w:sz w:val="20"/>
                <w:szCs w:val="20"/>
              </w:rPr>
            </w:pPr>
            <w:r w:rsidRPr="00582B09">
              <w:rPr>
                <w:sz w:val="20"/>
                <w:szCs w:val="20"/>
              </w:rPr>
              <w:t>Multi-Racial</w:t>
            </w:r>
          </w:p>
        </w:tc>
        <w:tc>
          <w:tcPr>
            <w:tcW w:w="11340" w:type="dxa"/>
            <w:gridSpan w:val="8"/>
            <w:vMerge/>
          </w:tcPr>
          <w:p w14:paraId="7B184F39" w14:textId="41CA0A15" w:rsidR="00417BFF" w:rsidRPr="00582B09" w:rsidRDefault="00417BFF" w:rsidP="001E621E">
            <w:pPr>
              <w:jc w:val="center"/>
              <w:rPr>
                <w:rFonts w:ascii="Calibri" w:hAnsi="Calibri" w:cs="Calibri"/>
                <w:sz w:val="20"/>
                <w:szCs w:val="20"/>
              </w:rPr>
            </w:pPr>
          </w:p>
        </w:tc>
      </w:tr>
      <w:tr w:rsidR="00417BFF" w:rsidRPr="00582B09" w14:paraId="38AEF423" w14:textId="77777777" w:rsidTr="00B56E12">
        <w:trPr>
          <w:trHeight w:val="122"/>
        </w:trPr>
        <w:tc>
          <w:tcPr>
            <w:tcW w:w="1530" w:type="dxa"/>
            <w:vMerge/>
            <w:shd w:val="clear" w:color="auto" w:fill="D9D9D9" w:themeFill="background1" w:themeFillShade="D9"/>
          </w:tcPr>
          <w:p w14:paraId="2CEAF0C6" w14:textId="77777777" w:rsidR="00417BFF" w:rsidRPr="00582B09" w:rsidRDefault="00417BFF" w:rsidP="001E621E">
            <w:pPr>
              <w:rPr>
                <w:rFonts w:ascii="Calibri" w:hAnsi="Calibri" w:cs="Calibri"/>
                <w:sz w:val="20"/>
                <w:szCs w:val="20"/>
              </w:rPr>
            </w:pPr>
          </w:p>
        </w:tc>
        <w:tc>
          <w:tcPr>
            <w:tcW w:w="1530" w:type="dxa"/>
          </w:tcPr>
          <w:p w14:paraId="4C23A762" w14:textId="77777777" w:rsidR="00417BFF" w:rsidRPr="00582B09" w:rsidRDefault="00417BFF" w:rsidP="001E621E">
            <w:pPr>
              <w:jc w:val="center"/>
              <w:rPr>
                <w:rFonts w:ascii="Calibri" w:hAnsi="Calibri" w:cs="Calibri"/>
                <w:sz w:val="20"/>
                <w:szCs w:val="20"/>
              </w:rPr>
            </w:pPr>
            <w:r w:rsidRPr="00582B09">
              <w:rPr>
                <w:sz w:val="20"/>
                <w:szCs w:val="20"/>
              </w:rPr>
              <w:t>White, Non-Hispanic</w:t>
            </w:r>
          </w:p>
        </w:tc>
        <w:tc>
          <w:tcPr>
            <w:tcW w:w="11340" w:type="dxa"/>
            <w:gridSpan w:val="8"/>
            <w:vMerge/>
          </w:tcPr>
          <w:p w14:paraId="41B43055" w14:textId="663F7802" w:rsidR="00417BFF" w:rsidRPr="00582B09" w:rsidRDefault="00417BFF" w:rsidP="001E621E">
            <w:pPr>
              <w:jc w:val="center"/>
              <w:rPr>
                <w:rFonts w:ascii="Calibri" w:hAnsi="Calibri" w:cs="Calibri"/>
                <w:sz w:val="20"/>
                <w:szCs w:val="20"/>
              </w:rPr>
            </w:pPr>
          </w:p>
        </w:tc>
      </w:tr>
    </w:tbl>
    <w:p w14:paraId="18C7E384" w14:textId="77777777" w:rsidR="003B0767" w:rsidRDefault="003B0767" w:rsidP="00937EA2">
      <w:pPr>
        <w:pStyle w:val="Heading2"/>
        <w:jc w:val="center"/>
        <w:rPr>
          <w:b/>
          <w:bCs/>
          <w:color w:val="auto"/>
        </w:rPr>
      </w:pPr>
    </w:p>
    <w:p w14:paraId="476FFD71" w14:textId="77777777" w:rsidR="003B0767" w:rsidRDefault="003B0767" w:rsidP="00937EA2">
      <w:pPr>
        <w:pStyle w:val="Heading2"/>
        <w:jc w:val="center"/>
        <w:rPr>
          <w:b/>
          <w:bCs/>
          <w:color w:val="auto"/>
        </w:rPr>
      </w:pPr>
    </w:p>
    <w:p w14:paraId="2E5AC4A0" w14:textId="77777777" w:rsidR="003B0767" w:rsidRDefault="003B0767" w:rsidP="00937EA2">
      <w:pPr>
        <w:pStyle w:val="Heading2"/>
        <w:jc w:val="center"/>
        <w:rPr>
          <w:b/>
          <w:bCs/>
          <w:color w:val="auto"/>
        </w:rPr>
      </w:pPr>
    </w:p>
    <w:p w14:paraId="6B35E92B" w14:textId="77777777" w:rsidR="003B0767" w:rsidRDefault="003B0767" w:rsidP="00937EA2">
      <w:pPr>
        <w:pStyle w:val="Heading2"/>
        <w:jc w:val="center"/>
        <w:rPr>
          <w:b/>
          <w:bCs/>
          <w:color w:val="auto"/>
        </w:rPr>
      </w:pPr>
    </w:p>
    <w:p w14:paraId="0E3EF58F" w14:textId="77777777" w:rsidR="003B0767" w:rsidRDefault="003B0767" w:rsidP="00937EA2">
      <w:pPr>
        <w:pStyle w:val="Heading2"/>
        <w:jc w:val="center"/>
        <w:rPr>
          <w:b/>
          <w:bCs/>
          <w:color w:val="auto"/>
        </w:rPr>
      </w:pPr>
    </w:p>
    <w:p w14:paraId="205F27D2" w14:textId="77777777" w:rsidR="003B0767" w:rsidRDefault="003B0767" w:rsidP="00937EA2">
      <w:pPr>
        <w:pStyle w:val="Heading2"/>
        <w:jc w:val="center"/>
        <w:rPr>
          <w:b/>
          <w:bCs/>
          <w:color w:val="auto"/>
        </w:rPr>
      </w:pPr>
    </w:p>
    <w:p w14:paraId="7D8777F4" w14:textId="77777777" w:rsidR="003B0767" w:rsidRDefault="003B0767" w:rsidP="00937EA2">
      <w:pPr>
        <w:pStyle w:val="Heading2"/>
        <w:jc w:val="center"/>
        <w:rPr>
          <w:b/>
          <w:bCs/>
          <w:color w:val="auto"/>
        </w:rPr>
      </w:pPr>
    </w:p>
    <w:p w14:paraId="5111D595" w14:textId="77777777" w:rsidR="003B0767" w:rsidRDefault="003B0767" w:rsidP="00937EA2">
      <w:pPr>
        <w:pStyle w:val="Heading2"/>
        <w:jc w:val="center"/>
        <w:rPr>
          <w:b/>
          <w:bCs/>
          <w:color w:val="auto"/>
        </w:rPr>
      </w:pPr>
    </w:p>
    <w:p w14:paraId="343B9E67" w14:textId="77777777" w:rsidR="003B0767" w:rsidRDefault="003B0767" w:rsidP="00937EA2">
      <w:pPr>
        <w:pStyle w:val="Heading2"/>
        <w:jc w:val="center"/>
        <w:rPr>
          <w:b/>
          <w:bCs/>
          <w:color w:val="auto"/>
        </w:rPr>
      </w:pPr>
    </w:p>
    <w:p w14:paraId="6E38B71F" w14:textId="77777777" w:rsidR="003B0767" w:rsidRDefault="003B0767" w:rsidP="00937EA2">
      <w:pPr>
        <w:pStyle w:val="Heading2"/>
        <w:jc w:val="center"/>
        <w:rPr>
          <w:b/>
          <w:bCs/>
          <w:color w:val="auto"/>
        </w:rPr>
      </w:pPr>
    </w:p>
    <w:p w14:paraId="10D61B13" w14:textId="77777777" w:rsidR="003B0767" w:rsidRDefault="003B0767" w:rsidP="00937EA2">
      <w:pPr>
        <w:pStyle w:val="Heading2"/>
        <w:jc w:val="center"/>
        <w:rPr>
          <w:b/>
          <w:bCs/>
          <w:color w:val="auto"/>
        </w:rPr>
      </w:pPr>
    </w:p>
    <w:p w14:paraId="00D9504B" w14:textId="77777777" w:rsidR="003B0767" w:rsidRDefault="003B0767" w:rsidP="00937EA2">
      <w:pPr>
        <w:pStyle w:val="Heading2"/>
        <w:jc w:val="center"/>
        <w:rPr>
          <w:b/>
          <w:bCs/>
          <w:color w:val="auto"/>
        </w:rPr>
      </w:pPr>
    </w:p>
    <w:p w14:paraId="2BE9FD0D" w14:textId="77777777" w:rsidR="003B0767" w:rsidRDefault="003B0767" w:rsidP="00937EA2">
      <w:pPr>
        <w:pStyle w:val="Heading2"/>
        <w:jc w:val="center"/>
        <w:rPr>
          <w:b/>
          <w:bCs/>
          <w:color w:val="auto"/>
        </w:rPr>
      </w:pPr>
    </w:p>
    <w:p w14:paraId="13677EEF" w14:textId="77777777" w:rsidR="00B56E12" w:rsidRDefault="00B56E12" w:rsidP="00B56E12">
      <w:pPr>
        <w:pStyle w:val="Heading2"/>
        <w:rPr>
          <w:b/>
          <w:bCs/>
          <w:color w:val="auto"/>
        </w:rPr>
      </w:pPr>
    </w:p>
    <w:p w14:paraId="56B7B0B6" w14:textId="77777777" w:rsidR="00B56E12" w:rsidRDefault="00B56E12" w:rsidP="00B56E12">
      <w:pPr>
        <w:pStyle w:val="Heading2"/>
        <w:rPr>
          <w:b/>
          <w:bCs/>
          <w:color w:val="auto"/>
        </w:rPr>
      </w:pPr>
    </w:p>
    <w:p w14:paraId="71F22B61" w14:textId="77777777" w:rsidR="00B56E12" w:rsidRDefault="00B56E12" w:rsidP="00B56E12"/>
    <w:p w14:paraId="0F6E1946" w14:textId="60031965" w:rsidR="00807EDF" w:rsidRPr="00937EA2" w:rsidRDefault="00DA6AED" w:rsidP="00B56E12">
      <w:pPr>
        <w:pStyle w:val="Heading2"/>
        <w:jc w:val="center"/>
        <w:rPr>
          <w:b/>
          <w:bCs/>
          <w:color w:val="auto"/>
        </w:rPr>
      </w:pPr>
      <w:r w:rsidRPr="00937EA2">
        <w:rPr>
          <w:b/>
          <w:bCs/>
          <w:color w:val="auto"/>
        </w:rPr>
        <w:lastRenderedPageBreak/>
        <w:t>Section IV – Representation of African American Teachers and Instructional Staff</w:t>
      </w:r>
    </w:p>
    <w:p w14:paraId="3FF4A747" w14:textId="77777777" w:rsidR="00A65616" w:rsidRPr="00A65616" w:rsidRDefault="00A65616" w:rsidP="00A65616">
      <w:pPr>
        <w:tabs>
          <w:tab w:val="left" w:pos="90"/>
        </w:tabs>
        <w:rPr>
          <w:sz w:val="20"/>
          <w:szCs w:val="18"/>
        </w:rPr>
      </w:pPr>
      <w:r w:rsidRPr="00A65616">
        <w:rPr>
          <w:sz w:val="20"/>
          <w:szCs w:val="18"/>
        </w:rPr>
        <w:t xml:space="preserve">The School Board shall endeavor to maintain a reasonable representation of African American teachers and instructional staff at each school compared to the percentage of African American teachers and instructional staff at the school’s corresponding level </w:t>
      </w:r>
      <w:r w:rsidRPr="00A65616">
        <w:rPr>
          <w:bCs/>
          <w:sz w:val="20"/>
          <w:szCs w:val="20"/>
        </w:rPr>
        <w:t>(</w:t>
      </w:r>
      <w:r w:rsidRPr="00A65616">
        <w:rPr>
          <w:bCs/>
          <w:i/>
          <w:iCs/>
          <w:sz w:val="20"/>
          <w:szCs w:val="20"/>
        </w:rPr>
        <w:t xml:space="preserve">i.e., </w:t>
      </w:r>
      <w:r w:rsidRPr="00A65616">
        <w:rPr>
          <w:bCs/>
          <w:sz w:val="20"/>
          <w:szCs w:val="20"/>
        </w:rPr>
        <w:t>elementary, middle, high, alternative</w:t>
      </w:r>
      <w:r w:rsidRPr="00A65616">
        <w:rPr>
          <w:sz w:val="20"/>
          <w:szCs w:val="18"/>
        </w:rPr>
        <w:t xml:space="preserve">.  The District shall endeavor to employ at least one African American teacher at each elementary, middle, high school, and alternative school, the District and principals shall report on efforts to hire and/or encourage transfer to that school(s), </w:t>
      </w:r>
      <w:r w:rsidRPr="00A65616">
        <w:rPr>
          <w:bCs/>
          <w:sz w:val="20"/>
          <w:szCs w:val="20"/>
        </w:rPr>
        <w:t>and make such documentation available to the Equity Committee through appropriate channels determined by the School Board</w:t>
      </w:r>
      <w:r w:rsidRPr="00A65616">
        <w:rPr>
          <w:sz w:val="20"/>
          <w:szCs w:val="18"/>
        </w:rPr>
        <w:t xml:space="preserve">. </w:t>
      </w:r>
    </w:p>
    <w:p w14:paraId="27C22FD4" w14:textId="77777777" w:rsidR="00A65616" w:rsidRPr="00A65616" w:rsidRDefault="00A65616" w:rsidP="00A65616">
      <w:pPr>
        <w:tabs>
          <w:tab w:val="left" w:pos="90"/>
        </w:tabs>
        <w:rPr>
          <w:sz w:val="20"/>
          <w:szCs w:val="18"/>
        </w:rPr>
      </w:pPr>
    </w:p>
    <w:p w14:paraId="5FB1941B" w14:textId="77777777" w:rsidR="00A65616" w:rsidRPr="00A65616" w:rsidRDefault="00A65616" w:rsidP="00A65616">
      <w:pPr>
        <w:rPr>
          <w:bCs/>
          <w:sz w:val="20"/>
          <w:szCs w:val="20"/>
        </w:rPr>
      </w:pPr>
      <w:r w:rsidRPr="00A65616">
        <w:rPr>
          <w:bCs/>
          <w:sz w:val="20"/>
          <w:szCs w:val="20"/>
        </w:rPr>
        <w:t xml:space="preserve">To allow the School Board to assess the reasonableness of the distribution of African American teachers and instructional staff, the Board shall: </w:t>
      </w:r>
    </w:p>
    <w:p w14:paraId="3A8BC393" w14:textId="77777777" w:rsidR="00A65616" w:rsidRPr="00A65616" w:rsidRDefault="00A65616" w:rsidP="00A65616">
      <w:pPr>
        <w:numPr>
          <w:ilvl w:val="0"/>
          <w:numId w:val="4"/>
        </w:numPr>
        <w:spacing w:after="160" w:line="259" w:lineRule="auto"/>
        <w:jc w:val="left"/>
        <w:rPr>
          <w:bCs/>
          <w:sz w:val="20"/>
          <w:szCs w:val="20"/>
        </w:rPr>
      </w:pPr>
      <w:r w:rsidRPr="00A65616">
        <w:rPr>
          <w:bCs/>
          <w:sz w:val="20"/>
          <w:szCs w:val="20"/>
        </w:rPr>
        <w:t xml:space="preserve">require the maintenance of information listing all teaching and instructional staff vacancy announcements for that school year, and shall require principals to maintain information regarding each teaching and instructional vacancy, including the race of each applicant, interviewee, person(s) selected to fill the vacancy, and person hired for the vacancy, and make such information available to the Equity Committee through appropriate channels; </w:t>
      </w:r>
    </w:p>
    <w:p w14:paraId="1EDAAA3B" w14:textId="77777777" w:rsidR="00A65616" w:rsidRPr="00A65616" w:rsidRDefault="00A65616" w:rsidP="00A65616">
      <w:pPr>
        <w:numPr>
          <w:ilvl w:val="0"/>
          <w:numId w:val="4"/>
        </w:numPr>
        <w:spacing w:after="160" w:line="259" w:lineRule="auto"/>
        <w:jc w:val="left"/>
        <w:rPr>
          <w:bCs/>
          <w:sz w:val="20"/>
          <w:szCs w:val="20"/>
        </w:rPr>
      </w:pPr>
      <w:r w:rsidRPr="00A65616">
        <w:rPr>
          <w:bCs/>
          <w:sz w:val="20"/>
          <w:szCs w:val="20"/>
        </w:rPr>
        <w:t xml:space="preserve">require the maintenance of information regarding the race and specific position of all teachers and instructional staff by school, and make such information available to the Equity Committee through appropriate channels; and </w:t>
      </w:r>
    </w:p>
    <w:p w14:paraId="45C16C61" w14:textId="77777777" w:rsidR="00A65616" w:rsidRPr="00A65616" w:rsidRDefault="00A65616" w:rsidP="00A65616">
      <w:pPr>
        <w:numPr>
          <w:ilvl w:val="0"/>
          <w:numId w:val="4"/>
        </w:numPr>
        <w:spacing w:after="160" w:line="259" w:lineRule="auto"/>
        <w:jc w:val="left"/>
        <w:rPr>
          <w:bCs/>
          <w:sz w:val="20"/>
          <w:szCs w:val="20"/>
        </w:rPr>
      </w:pPr>
      <w:r w:rsidRPr="00A65616">
        <w:rPr>
          <w:bCs/>
          <w:sz w:val="20"/>
          <w:szCs w:val="20"/>
        </w:rPr>
        <w:t>require the maintenance of information regarding the turnover of African American teachers and instructional staff at each school and the reason(s) for the turnover, if known, and make such information available to the Equity Committee through appropriate channels. [Joint Plan at 5].</w:t>
      </w:r>
    </w:p>
    <w:p w14:paraId="0D702AEE" w14:textId="03B0FED2" w:rsidR="00DD08A6" w:rsidRPr="00B56E12" w:rsidRDefault="00DD08A6" w:rsidP="00DD08A6">
      <w:pPr>
        <w:rPr>
          <w:rFonts w:ascii="Calibri" w:hAnsi="Calibri" w:cs="Calibri"/>
          <w:b/>
          <w:bCs/>
          <w:sz w:val="20"/>
          <w:szCs w:val="18"/>
        </w:rPr>
      </w:pPr>
      <w:r w:rsidRPr="00B56E12">
        <w:rPr>
          <w:rFonts w:ascii="Calibri" w:hAnsi="Calibri" w:cs="Calibri"/>
          <w:b/>
          <w:bCs/>
          <w:sz w:val="20"/>
          <w:szCs w:val="18"/>
        </w:rPr>
        <w:t>Outcome Measures</w:t>
      </w:r>
    </w:p>
    <w:tbl>
      <w:tblPr>
        <w:tblStyle w:val="TableGrid"/>
        <w:tblW w:w="14485" w:type="dxa"/>
        <w:tblLayout w:type="fixed"/>
        <w:tblLook w:val="04A0" w:firstRow="1" w:lastRow="0" w:firstColumn="1" w:lastColumn="0" w:noHBand="0" w:noVBand="1"/>
      </w:tblPr>
      <w:tblGrid>
        <w:gridCol w:w="1695"/>
        <w:gridCol w:w="1617"/>
        <w:gridCol w:w="643"/>
        <w:gridCol w:w="808"/>
        <w:gridCol w:w="635"/>
        <w:gridCol w:w="716"/>
        <w:gridCol w:w="675"/>
        <w:gridCol w:w="765"/>
        <w:gridCol w:w="627"/>
        <w:gridCol w:w="633"/>
        <w:gridCol w:w="719"/>
        <w:gridCol w:w="719"/>
        <w:gridCol w:w="722"/>
        <w:gridCol w:w="721"/>
        <w:gridCol w:w="720"/>
        <w:gridCol w:w="630"/>
        <w:gridCol w:w="720"/>
        <w:gridCol w:w="720"/>
      </w:tblGrid>
      <w:tr w:rsidR="00B34A1A" w:rsidRPr="00B34A1A" w14:paraId="553189F7" w14:textId="77777777" w:rsidTr="00B56E12">
        <w:trPr>
          <w:trHeight w:val="412"/>
        </w:trPr>
        <w:tc>
          <w:tcPr>
            <w:tcW w:w="3312" w:type="dxa"/>
            <w:gridSpan w:val="2"/>
            <w:shd w:val="clear" w:color="auto" w:fill="D9D9D9" w:themeFill="background1" w:themeFillShade="D9"/>
            <w:vAlign w:val="center"/>
          </w:tcPr>
          <w:p w14:paraId="232BB273" w14:textId="77777777" w:rsidR="00DD08A6" w:rsidRPr="00B34A1A" w:rsidRDefault="00DD08A6" w:rsidP="00AF6CBD">
            <w:pPr>
              <w:jc w:val="center"/>
              <w:rPr>
                <w:b/>
                <w:bCs/>
                <w:color w:val="FF0000"/>
              </w:rPr>
            </w:pPr>
          </w:p>
        </w:tc>
        <w:tc>
          <w:tcPr>
            <w:tcW w:w="1451" w:type="dxa"/>
            <w:gridSpan w:val="2"/>
            <w:shd w:val="clear" w:color="auto" w:fill="D9D9D9" w:themeFill="background1" w:themeFillShade="D9"/>
            <w:vAlign w:val="center"/>
          </w:tcPr>
          <w:p w14:paraId="5E69A2EB" w14:textId="77777777" w:rsidR="00DD08A6" w:rsidRPr="0062780D" w:rsidRDefault="00DD08A6" w:rsidP="00AF6CBD">
            <w:pPr>
              <w:jc w:val="center"/>
              <w:rPr>
                <w:rFonts w:ascii="Calibri" w:hAnsi="Calibri" w:cs="Calibri"/>
                <w:b/>
                <w:bCs/>
              </w:rPr>
            </w:pPr>
            <w:r w:rsidRPr="0062780D">
              <w:rPr>
                <w:rFonts w:ascii="Calibri" w:hAnsi="Calibri" w:cs="Calibri"/>
                <w:b/>
                <w:bCs/>
                <w:szCs w:val="20"/>
              </w:rPr>
              <w:t>1993-1994</w:t>
            </w:r>
          </w:p>
        </w:tc>
        <w:tc>
          <w:tcPr>
            <w:tcW w:w="1351" w:type="dxa"/>
            <w:gridSpan w:val="2"/>
            <w:shd w:val="clear" w:color="auto" w:fill="D9D9D9" w:themeFill="background1" w:themeFillShade="D9"/>
            <w:vAlign w:val="center"/>
          </w:tcPr>
          <w:p w14:paraId="159BF39B" w14:textId="77777777" w:rsidR="00DD08A6" w:rsidRPr="0062780D" w:rsidRDefault="00DD08A6" w:rsidP="00AF6CBD">
            <w:pPr>
              <w:jc w:val="center"/>
              <w:rPr>
                <w:rFonts w:ascii="Calibri" w:hAnsi="Calibri" w:cs="Calibri"/>
                <w:b/>
                <w:bCs/>
              </w:rPr>
            </w:pPr>
            <w:r w:rsidRPr="0062780D">
              <w:rPr>
                <w:rFonts w:ascii="Calibri" w:hAnsi="Calibri" w:cs="Calibri"/>
                <w:b/>
                <w:bCs/>
                <w:szCs w:val="20"/>
              </w:rPr>
              <w:t>2005-2006</w:t>
            </w:r>
          </w:p>
        </w:tc>
        <w:tc>
          <w:tcPr>
            <w:tcW w:w="1440" w:type="dxa"/>
            <w:gridSpan w:val="2"/>
            <w:shd w:val="clear" w:color="auto" w:fill="D9D9D9" w:themeFill="background1" w:themeFillShade="D9"/>
            <w:vAlign w:val="center"/>
          </w:tcPr>
          <w:p w14:paraId="1ADD39CF" w14:textId="77777777" w:rsidR="00DD08A6" w:rsidRPr="00D36B6C" w:rsidRDefault="00DD08A6" w:rsidP="00AF6CBD">
            <w:pPr>
              <w:jc w:val="center"/>
              <w:rPr>
                <w:rFonts w:ascii="Calibri" w:hAnsi="Calibri" w:cs="Calibri"/>
                <w:b/>
                <w:bCs/>
              </w:rPr>
            </w:pPr>
            <w:r w:rsidRPr="00D36B6C">
              <w:rPr>
                <w:rFonts w:ascii="Calibri" w:hAnsi="Calibri" w:cs="Calibri"/>
                <w:b/>
                <w:bCs/>
                <w:szCs w:val="20"/>
              </w:rPr>
              <w:t>2015-2016</w:t>
            </w:r>
          </w:p>
        </w:tc>
        <w:tc>
          <w:tcPr>
            <w:tcW w:w="1260" w:type="dxa"/>
            <w:gridSpan w:val="2"/>
            <w:shd w:val="clear" w:color="auto" w:fill="D9D9D9" w:themeFill="background1" w:themeFillShade="D9"/>
            <w:vAlign w:val="center"/>
          </w:tcPr>
          <w:p w14:paraId="33FF6C07" w14:textId="77777777" w:rsidR="00DD08A6" w:rsidRPr="0062780D" w:rsidRDefault="00DD08A6" w:rsidP="00AF6CBD">
            <w:pPr>
              <w:jc w:val="center"/>
              <w:rPr>
                <w:rFonts w:ascii="Calibri" w:hAnsi="Calibri" w:cs="Calibri"/>
                <w:b/>
                <w:bCs/>
              </w:rPr>
            </w:pPr>
            <w:r w:rsidRPr="0062780D">
              <w:rPr>
                <w:rFonts w:ascii="Calibri" w:hAnsi="Calibri" w:cs="Calibri"/>
                <w:b/>
                <w:bCs/>
              </w:rPr>
              <w:t>2017-2018</w:t>
            </w:r>
          </w:p>
        </w:tc>
        <w:tc>
          <w:tcPr>
            <w:tcW w:w="1438" w:type="dxa"/>
            <w:gridSpan w:val="2"/>
            <w:shd w:val="clear" w:color="auto" w:fill="D9D9D9" w:themeFill="background1" w:themeFillShade="D9"/>
            <w:vAlign w:val="center"/>
          </w:tcPr>
          <w:p w14:paraId="68E01A5D" w14:textId="77777777" w:rsidR="00DD08A6" w:rsidRPr="0062780D" w:rsidRDefault="00DD08A6" w:rsidP="00AF6CBD">
            <w:pPr>
              <w:jc w:val="center"/>
              <w:rPr>
                <w:rFonts w:ascii="Calibri" w:hAnsi="Calibri" w:cs="Calibri"/>
                <w:b/>
                <w:bCs/>
              </w:rPr>
            </w:pPr>
            <w:r w:rsidRPr="0062780D">
              <w:rPr>
                <w:rFonts w:ascii="Calibri" w:hAnsi="Calibri" w:cs="Calibri"/>
                <w:b/>
                <w:bCs/>
              </w:rPr>
              <w:t>2018-2019</w:t>
            </w:r>
          </w:p>
        </w:tc>
        <w:tc>
          <w:tcPr>
            <w:tcW w:w="1443" w:type="dxa"/>
            <w:gridSpan w:val="2"/>
            <w:shd w:val="clear" w:color="auto" w:fill="D9D9D9" w:themeFill="background1" w:themeFillShade="D9"/>
            <w:vAlign w:val="center"/>
          </w:tcPr>
          <w:p w14:paraId="7860491C" w14:textId="77777777" w:rsidR="00DD08A6" w:rsidRPr="0062780D" w:rsidRDefault="00DD08A6" w:rsidP="00AF6CBD">
            <w:pPr>
              <w:jc w:val="center"/>
              <w:rPr>
                <w:rFonts w:ascii="Calibri" w:hAnsi="Calibri" w:cs="Calibri"/>
                <w:b/>
                <w:bCs/>
              </w:rPr>
            </w:pPr>
            <w:r w:rsidRPr="0062780D">
              <w:rPr>
                <w:rFonts w:ascii="Calibri" w:hAnsi="Calibri" w:cs="Calibri"/>
                <w:b/>
                <w:bCs/>
              </w:rPr>
              <w:t>2019-2020</w:t>
            </w:r>
          </w:p>
        </w:tc>
        <w:tc>
          <w:tcPr>
            <w:tcW w:w="1350" w:type="dxa"/>
            <w:gridSpan w:val="2"/>
            <w:shd w:val="clear" w:color="auto" w:fill="D9D9D9" w:themeFill="background1" w:themeFillShade="D9"/>
            <w:vAlign w:val="center"/>
          </w:tcPr>
          <w:p w14:paraId="20E1A385" w14:textId="77777777" w:rsidR="00DD08A6" w:rsidRPr="0062780D" w:rsidRDefault="00DD08A6" w:rsidP="00AF6CBD">
            <w:pPr>
              <w:jc w:val="center"/>
              <w:rPr>
                <w:rFonts w:ascii="Calibri" w:hAnsi="Calibri" w:cs="Calibri"/>
                <w:b/>
                <w:bCs/>
              </w:rPr>
            </w:pPr>
            <w:r w:rsidRPr="0062780D">
              <w:rPr>
                <w:rFonts w:ascii="Calibri" w:hAnsi="Calibri" w:cs="Calibri"/>
                <w:b/>
                <w:bCs/>
              </w:rPr>
              <w:t>2020-2021</w:t>
            </w:r>
          </w:p>
        </w:tc>
        <w:tc>
          <w:tcPr>
            <w:tcW w:w="1440" w:type="dxa"/>
            <w:gridSpan w:val="2"/>
            <w:shd w:val="clear" w:color="auto" w:fill="D9D9D9" w:themeFill="background1" w:themeFillShade="D9"/>
            <w:vAlign w:val="center"/>
          </w:tcPr>
          <w:p w14:paraId="0B4AF1F9" w14:textId="77777777" w:rsidR="00DD08A6" w:rsidRPr="0062780D" w:rsidRDefault="00DD08A6" w:rsidP="00AF6CBD">
            <w:pPr>
              <w:jc w:val="center"/>
              <w:rPr>
                <w:rFonts w:ascii="Calibri" w:hAnsi="Calibri" w:cs="Calibri"/>
                <w:b/>
                <w:bCs/>
              </w:rPr>
            </w:pPr>
            <w:r w:rsidRPr="0062780D">
              <w:rPr>
                <w:rFonts w:ascii="Calibri" w:hAnsi="Calibri" w:cs="Calibri"/>
                <w:b/>
                <w:bCs/>
              </w:rPr>
              <w:t>2021-2022</w:t>
            </w:r>
          </w:p>
        </w:tc>
      </w:tr>
      <w:tr w:rsidR="00B34A1A" w:rsidRPr="00B34A1A" w14:paraId="0D0B5A7C" w14:textId="77777777" w:rsidTr="00B34A1A">
        <w:trPr>
          <w:cantSplit/>
          <w:trHeight w:val="1853"/>
        </w:trPr>
        <w:tc>
          <w:tcPr>
            <w:tcW w:w="3312" w:type="dxa"/>
            <w:gridSpan w:val="2"/>
          </w:tcPr>
          <w:p w14:paraId="68869E85" w14:textId="77777777" w:rsidR="00DD08A6" w:rsidRPr="00B34A1A" w:rsidRDefault="00DD08A6" w:rsidP="00AF6CBD">
            <w:pPr>
              <w:rPr>
                <w:color w:val="FF0000"/>
                <w:sz w:val="20"/>
                <w:szCs w:val="20"/>
              </w:rPr>
            </w:pPr>
          </w:p>
        </w:tc>
        <w:tc>
          <w:tcPr>
            <w:tcW w:w="643" w:type="dxa"/>
            <w:shd w:val="clear" w:color="auto" w:fill="auto"/>
            <w:textDirection w:val="btLr"/>
            <w:vAlign w:val="center"/>
          </w:tcPr>
          <w:p w14:paraId="0F7C53B3" w14:textId="77777777" w:rsidR="00DD08A6" w:rsidRPr="0062780D" w:rsidRDefault="00DD08A6" w:rsidP="00AF6CBD">
            <w:pPr>
              <w:ind w:left="113" w:right="113"/>
              <w:jc w:val="center"/>
              <w:rPr>
                <w:sz w:val="20"/>
                <w:szCs w:val="18"/>
              </w:rPr>
            </w:pPr>
            <w:r w:rsidRPr="0062780D">
              <w:rPr>
                <w:sz w:val="20"/>
                <w:szCs w:val="20"/>
              </w:rPr>
              <w:t>Number of Certified Instructors</w:t>
            </w:r>
          </w:p>
        </w:tc>
        <w:tc>
          <w:tcPr>
            <w:tcW w:w="808" w:type="dxa"/>
            <w:shd w:val="clear" w:color="auto" w:fill="auto"/>
            <w:textDirection w:val="btLr"/>
            <w:vAlign w:val="center"/>
          </w:tcPr>
          <w:p w14:paraId="2FA3A56A" w14:textId="77777777" w:rsidR="00DD08A6" w:rsidRPr="0062780D" w:rsidRDefault="00DD08A6" w:rsidP="00AF6CBD">
            <w:pPr>
              <w:ind w:left="113" w:right="113"/>
              <w:jc w:val="center"/>
              <w:rPr>
                <w:sz w:val="20"/>
                <w:szCs w:val="18"/>
              </w:rPr>
            </w:pPr>
            <w:r w:rsidRPr="0062780D">
              <w:rPr>
                <w:sz w:val="20"/>
                <w:szCs w:val="20"/>
              </w:rPr>
              <w:t>Percentage of Certified Instructors</w:t>
            </w:r>
          </w:p>
        </w:tc>
        <w:tc>
          <w:tcPr>
            <w:tcW w:w="635" w:type="dxa"/>
            <w:shd w:val="clear" w:color="auto" w:fill="auto"/>
            <w:textDirection w:val="btLr"/>
            <w:vAlign w:val="center"/>
          </w:tcPr>
          <w:p w14:paraId="340D8D81" w14:textId="77777777" w:rsidR="00DD08A6" w:rsidRPr="0062780D" w:rsidRDefault="00DD08A6" w:rsidP="00AF6CBD">
            <w:pPr>
              <w:ind w:left="113" w:right="113"/>
              <w:jc w:val="center"/>
              <w:rPr>
                <w:sz w:val="20"/>
                <w:szCs w:val="18"/>
              </w:rPr>
            </w:pPr>
            <w:r w:rsidRPr="0062780D">
              <w:rPr>
                <w:sz w:val="20"/>
                <w:szCs w:val="20"/>
              </w:rPr>
              <w:t>Number of Certified Instructors</w:t>
            </w:r>
          </w:p>
        </w:tc>
        <w:tc>
          <w:tcPr>
            <w:tcW w:w="716" w:type="dxa"/>
            <w:shd w:val="clear" w:color="auto" w:fill="auto"/>
            <w:textDirection w:val="btLr"/>
            <w:vAlign w:val="center"/>
          </w:tcPr>
          <w:p w14:paraId="06FA57F9" w14:textId="77777777" w:rsidR="00DD08A6" w:rsidRPr="0062780D" w:rsidRDefault="00DD08A6" w:rsidP="00AF6CBD">
            <w:pPr>
              <w:ind w:left="113" w:right="113"/>
              <w:jc w:val="center"/>
              <w:rPr>
                <w:sz w:val="20"/>
                <w:szCs w:val="18"/>
              </w:rPr>
            </w:pPr>
            <w:r w:rsidRPr="0062780D">
              <w:rPr>
                <w:sz w:val="20"/>
                <w:szCs w:val="20"/>
              </w:rPr>
              <w:t>Percentage of Certified Instructors</w:t>
            </w:r>
          </w:p>
        </w:tc>
        <w:tc>
          <w:tcPr>
            <w:tcW w:w="675" w:type="dxa"/>
            <w:shd w:val="clear" w:color="auto" w:fill="auto"/>
            <w:textDirection w:val="btLr"/>
            <w:vAlign w:val="center"/>
          </w:tcPr>
          <w:p w14:paraId="4D0D9138" w14:textId="77777777" w:rsidR="00DD08A6" w:rsidRPr="00D36B6C" w:rsidRDefault="00DD08A6" w:rsidP="00AF6CBD">
            <w:pPr>
              <w:ind w:left="113" w:right="113"/>
              <w:jc w:val="center"/>
              <w:rPr>
                <w:sz w:val="20"/>
                <w:szCs w:val="18"/>
              </w:rPr>
            </w:pPr>
            <w:r w:rsidRPr="00D36B6C">
              <w:rPr>
                <w:sz w:val="20"/>
                <w:szCs w:val="20"/>
              </w:rPr>
              <w:t>Number of Certified Instructors</w:t>
            </w:r>
          </w:p>
        </w:tc>
        <w:tc>
          <w:tcPr>
            <w:tcW w:w="765" w:type="dxa"/>
            <w:shd w:val="clear" w:color="auto" w:fill="auto"/>
            <w:textDirection w:val="btLr"/>
            <w:vAlign w:val="center"/>
          </w:tcPr>
          <w:p w14:paraId="1C89002A" w14:textId="77777777" w:rsidR="00DD08A6" w:rsidRPr="00D36B6C" w:rsidRDefault="00DD08A6" w:rsidP="00AF6CBD">
            <w:pPr>
              <w:ind w:left="113" w:right="113"/>
              <w:jc w:val="center"/>
              <w:rPr>
                <w:sz w:val="20"/>
                <w:szCs w:val="18"/>
              </w:rPr>
            </w:pPr>
            <w:r w:rsidRPr="00D36B6C">
              <w:rPr>
                <w:sz w:val="20"/>
                <w:szCs w:val="20"/>
              </w:rPr>
              <w:t>Percentage of Certified Instructors</w:t>
            </w:r>
          </w:p>
        </w:tc>
        <w:tc>
          <w:tcPr>
            <w:tcW w:w="627" w:type="dxa"/>
            <w:shd w:val="clear" w:color="auto" w:fill="auto"/>
            <w:textDirection w:val="btLr"/>
            <w:vAlign w:val="center"/>
          </w:tcPr>
          <w:p w14:paraId="4ED81789" w14:textId="77777777" w:rsidR="00DD08A6" w:rsidRPr="0062780D" w:rsidRDefault="00DD08A6" w:rsidP="00AF6CBD">
            <w:pPr>
              <w:ind w:left="113" w:right="113"/>
              <w:jc w:val="center"/>
              <w:rPr>
                <w:sz w:val="20"/>
                <w:szCs w:val="18"/>
              </w:rPr>
            </w:pPr>
            <w:r w:rsidRPr="0062780D">
              <w:rPr>
                <w:sz w:val="20"/>
                <w:szCs w:val="20"/>
              </w:rPr>
              <w:t>Number of Certified Instructors</w:t>
            </w:r>
          </w:p>
        </w:tc>
        <w:tc>
          <w:tcPr>
            <w:tcW w:w="633" w:type="dxa"/>
            <w:shd w:val="clear" w:color="auto" w:fill="auto"/>
            <w:textDirection w:val="btLr"/>
            <w:vAlign w:val="center"/>
          </w:tcPr>
          <w:p w14:paraId="530BB929" w14:textId="77777777" w:rsidR="00DD08A6" w:rsidRPr="0062780D" w:rsidRDefault="00DD08A6" w:rsidP="00AF6CBD">
            <w:pPr>
              <w:ind w:left="113" w:right="113"/>
              <w:jc w:val="center"/>
              <w:rPr>
                <w:sz w:val="20"/>
                <w:szCs w:val="18"/>
              </w:rPr>
            </w:pPr>
            <w:r w:rsidRPr="0062780D">
              <w:rPr>
                <w:sz w:val="20"/>
                <w:szCs w:val="20"/>
              </w:rPr>
              <w:t>Percentage of Certified Instructors</w:t>
            </w:r>
          </w:p>
        </w:tc>
        <w:tc>
          <w:tcPr>
            <w:tcW w:w="719" w:type="dxa"/>
            <w:shd w:val="clear" w:color="auto" w:fill="auto"/>
            <w:textDirection w:val="btLr"/>
            <w:vAlign w:val="center"/>
          </w:tcPr>
          <w:p w14:paraId="03CB444C" w14:textId="77777777" w:rsidR="00DD08A6" w:rsidRPr="0062780D" w:rsidRDefault="00DD08A6" w:rsidP="00AF6CBD">
            <w:pPr>
              <w:ind w:left="113" w:right="113"/>
              <w:jc w:val="center"/>
              <w:rPr>
                <w:sz w:val="20"/>
                <w:szCs w:val="18"/>
              </w:rPr>
            </w:pPr>
            <w:r w:rsidRPr="0062780D">
              <w:rPr>
                <w:sz w:val="20"/>
                <w:szCs w:val="20"/>
              </w:rPr>
              <w:t>Number of Certified Instructors</w:t>
            </w:r>
          </w:p>
        </w:tc>
        <w:tc>
          <w:tcPr>
            <w:tcW w:w="719" w:type="dxa"/>
            <w:shd w:val="clear" w:color="auto" w:fill="auto"/>
            <w:textDirection w:val="btLr"/>
            <w:vAlign w:val="center"/>
          </w:tcPr>
          <w:p w14:paraId="2807C864" w14:textId="77777777" w:rsidR="00DD08A6" w:rsidRPr="0062780D" w:rsidRDefault="00DD08A6" w:rsidP="00AF6CBD">
            <w:pPr>
              <w:ind w:left="113" w:right="113"/>
              <w:jc w:val="center"/>
              <w:rPr>
                <w:sz w:val="20"/>
                <w:szCs w:val="18"/>
              </w:rPr>
            </w:pPr>
            <w:r w:rsidRPr="0062780D">
              <w:rPr>
                <w:sz w:val="20"/>
                <w:szCs w:val="20"/>
              </w:rPr>
              <w:t>Percentage of Certified Instructors</w:t>
            </w:r>
          </w:p>
        </w:tc>
        <w:tc>
          <w:tcPr>
            <w:tcW w:w="722" w:type="dxa"/>
            <w:shd w:val="clear" w:color="auto" w:fill="auto"/>
            <w:textDirection w:val="btLr"/>
            <w:vAlign w:val="center"/>
          </w:tcPr>
          <w:p w14:paraId="4D9F6152" w14:textId="77777777" w:rsidR="00DD08A6" w:rsidRPr="0062780D" w:rsidRDefault="00DD08A6" w:rsidP="00AF6CBD">
            <w:pPr>
              <w:ind w:left="113" w:right="113"/>
              <w:jc w:val="center"/>
              <w:rPr>
                <w:sz w:val="20"/>
                <w:szCs w:val="18"/>
              </w:rPr>
            </w:pPr>
            <w:r w:rsidRPr="0062780D">
              <w:rPr>
                <w:sz w:val="20"/>
                <w:szCs w:val="20"/>
              </w:rPr>
              <w:t>Number of Certified Instructors</w:t>
            </w:r>
          </w:p>
        </w:tc>
        <w:tc>
          <w:tcPr>
            <w:tcW w:w="721" w:type="dxa"/>
            <w:shd w:val="clear" w:color="auto" w:fill="auto"/>
            <w:textDirection w:val="btLr"/>
            <w:vAlign w:val="center"/>
          </w:tcPr>
          <w:p w14:paraId="76655B15" w14:textId="77777777" w:rsidR="00DD08A6" w:rsidRPr="0062780D" w:rsidRDefault="00DD08A6" w:rsidP="00AF6CBD">
            <w:pPr>
              <w:ind w:left="113" w:right="113"/>
              <w:jc w:val="center"/>
              <w:rPr>
                <w:sz w:val="20"/>
                <w:szCs w:val="18"/>
              </w:rPr>
            </w:pPr>
            <w:r w:rsidRPr="0062780D">
              <w:rPr>
                <w:sz w:val="20"/>
                <w:szCs w:val="20"/>
              </w:rPr>
              <w:t>Percentage of Certified Instructors</w:t>
            </w:r>
          </w:p>
        </w:tc>
        <w:tc>
          <w:tcPr>
            <w:tcW w:w="720" w:type="dxa"/>
            <w:shd w:val="clear" w:color="auto" w:fill="auto"/>
            <w:textDirection w:val="btLr"/>
            <w:vAlign w:val="center"/>
          </w:tcPr>
          <w:p w14:paraId="29641BBB" w14:textId="77777777" w:rsidR="00DD08A6" w:rsidRPr="0062780D" w:rsidRDefault="00DD08A6" w:rsidP="00AF6CBD">
            <w:pPr>
              <w:ind w:left="113" w:right="113"/>
              <w:jc w:val="center"/>
              <w:rPr>
                <w:sz w:val="20"/>
                <w:szCs w:val="18"/>
              </w:rPr>
            </w:pPr>
            <w:r w:rsidRPr="0062780D">
              <w:rPr>
                <w:sz w:val="20"/>
                <w:szCs w:val="20"/>
              </w:rPr>
              <w:t>Number of Certified Instructors</w:t>
            </w:r>
          </w:p>
        </w:tc>
        <w:tc>
          <w:tcPr>
            <w:tcW w:w="630" w:type="dxa"/>
            <w:shd w:val="clear" w:color="auto" w:fill="auto"/>
            <w:textDirection w:val="btLr"/>
            <w:vAlign w:val="center"/>
          </w:tcPr>
          <w:p w14:paraId="0088AC61" w14:textId="77777777" w:rsidR="00DD08A6" w:rsidRPr="0062780D" w:rsidRDefault="00DD08A6" w:rsidP="00AF6CBD">
            <w:pPr>
              <w:ind w:left="113" w:right="113"/>
              <w:jc w:val="center"/>
              <w:rPr>
                <w:sz w:val="20"/>
                <w:szCs w:val="18"/>
              </w:rPr>
            </w:pPr>
            <w:r w:rsidRPr="0062780D">
              <w:rPr>
                <w:sz w:val="20"/>
                <w:szCs w:val="20"/>
              </w:rPr>
              <w:t>Percentage of Certified Instructors</w:t>
            </w:r>
          </w:p>
        </w:tc>
        <w:tc>
          <w:tcPr>
            <w:tcW w:w="720" w:type="dxa"/>
            <w:shd w:val="clear" w:color="auto" w:fill="auto"/>
            <w:textDirection w:val="btLr"/>
            <w:vAlign w:val="center"/>
          </w:tcPr>
          <w:p w14:paraId="1649B7BE" w14:textId="77777777" w:rsidR="00DD08A6" w:rsidRPr="0062780D" w:rsidRDefault="00DD08A6" w:rsidP="00AF6CBD">
            <w:pPr>
              <w:ind w:left="113" w:right="113"/>
              <w:jc w:val="center"/>
              <w:rPr>
                <w:sz w:val="20"/>
                <w:szCs w:val="18"/>
              </w:rPr>
            </w:pPr>
            <w:r w:rsidRPr="0062780D">
              <w:rPr>
                <w:sz w:val="20"/>
                <w:szCs w:val="20"/>
              </w:rPr>
              <w:t>Number of Certified Instructors</w:t>
            </w:r>
          </w:p>
        </w:tc>
        <w:tc>
          <w:tcPr>
            <w:tcW w:w="720" w:type="dxa"/>
            <w:shd w:val="clear" w:color="auto" w:fill="auto"/>
            <w:textDirection w:val="btLr"/>
            <w:vAlign w:val="center"/>
          </w:tcPr>
          <w:p w14:paraId="251AB7D6" w14:textId="77777777" w:rsidR="00DD08A6" w:rsidRPr="0062780D" w:rsidRDefault="00DD08A6" w:rsidP="00AF6CBD">
            <w:pPr>
              <w:ind w:left="113" w:right="113"/>
              <w:jc w:val="center"/>
              <w:rPr>
                <w:sz w:val="20"/>
                <w:szCs w:val="18"/>
              </w:rPr>
            </w:pPr>
            <w:r w:rsidRPr="0062780D">
              <w:rPr>
                <w:sz w:val="20"/>
                <w:szCs w:val="20"/>
              </w:rPr>
              <w:t>Percentage of Certified Instructors</w:t>
            </w:r>
          </w:p>
        </w:tc>
      </w:tr>
      <w:tr w:rsidR="003B422B" w:rsidRPr="00B34A1A" w14:paraId="5F7EA98F" w14:textId="77777777" w:rsidTr="00CA0816">
        <w:trPr>
          <w:trHeight w:val="412"/>
        </w:trPr>
        <w:tc>
          <w:tcPr>
            <w:tcW w:w="1695" w:type="dxa"/>
            <w:vMerge w:val="restart"/>
            <w:shd w:val="clear" w:color="auto" w:fill="D9D9D9" w:themeFill="background1" w:themeFillShade="D9"/>
            <w:vAlign w:val="center"/>
          </w:tcPr>
          <w:p w14:paraId="079AF8B1" w14:textId="77777777" w:rsidR="003B422B" w:rsidRPr="00A110F2" w:rsidRDefault="003B422B" w:rsidP="00AF6CBD">
            <w:pPr>
              <w:rPr>
                <w:sz w:val="20"/>
                <w:szCs w:val="20"/>
              </w:rPr>
            </w:pPr>
            <w:r w:rsidRPr="00A110F2">
              <w:rPr>
                <w:sz w:val="20"/>
                <w:szCs w:val="20"/>
              </w:rPr>
              <w:t>Representation of certified instructors by race/ethnicity</w:t>
            </w:r>
          </w:p>
        </w:tc>
        <w:tc>
          <w:tcPr>
            <w:tcW w:w="1617" w:type="dxa"/>
            <w:vAlign w:val="center"/>
          </w:tcPr>
          <w:p w14:paraId="5F434B85" w14:textId="77777777" w:rsidR="003B422B" w:rsidRPr="00D36B6C" w:rsidRDefault="003B422B" w:rsidP="00AF6CBD">
            <w:pPr>
              <w:rPr>
                <w:sz w:val="20"/>
                <w:szCs w:val="20"/>
              </w:rPr>
            </w:pPr>
            <w:r w:rsidRPr="00D36B6C">
              <w:rPr>
                <w:sz w:val="20"/>
                <w:szCs w:val="20"/>
              </w:rPr>
              <w:t>African American</w:t>
            </w:r>
          </w:p>
        </w:tc>
        <w:tc>
          <w:tcPr>
            <w:tcW w:w="2802" w:type="dxa"/>
            <w:gridSpan w:val="4"/>
            <w:vMerge w:val="restart"/>
            <w:tcBorders>
              <w:right w:val="single" w:sz="8" w:space="0" w:color="000000"/>
            </w:tcBorders>
            <w:vAlign w:val="center"/>
          </w:tcPr>
          <w:p w14:paraId="3203937E" w14:textId="5B62D004" w:rsidR="003B422B" w:rsidRPr="00417BFF" w:rsidRDefault="003B422B" w:rsidP="00AF6CBD">
            <w:pPr>
              <w:jc w:val="center"/>
              <w:rPr>
                <w:sz w:val="20"/>
                <w:szCs w:val="20"/>
              </w:rPr>
            </w:pPr>
            <w:r w:rsidRPr="00417BFF">
              <w:rPr>
                <w:rFonts w:ascii="Calibri" w:hAnsi="Calibri" w:cs="Calibri"/>
                <w:sz w:val="20"/>
                <w:szCs w:val="20"/>
              </w:rPr>
              <w:t>These data are unavailable.</w:t>
            </w:r>
          </w:p>
        </w:tc>
        <w:tc>
          <w:tcPr>
            <w:tcW w:w="675" w:type="dxa"/>
            <w:tcBorders>
              <w:top w:val="nil"/>
              <w:left w:val="single" w:sz="8" w:space="0" w:color="000000"/>
              <w:bottom w:val="single" w:sz="8" w:space="0" w:color="000000"/>
              <w:right w:val="single" w:sz="8" w:space="0" w:color="000000"/>
            </w:tcBorders>
            <w:shd w:val="clear" w:color="auto" w:fill="auto"/>
            <w:vAlign w:val="center"/>
          </w:tcPr>
          <w:p w14:paraId="4E3E18CC" w14:textId="4FE4E2D8" w:rsidR="003B422B" w:rsidRPr="00D36B6C" w:rsidRDefault="003B422B" w:rsidP="00AF6CBD">
            <w:pPr>
              <w:jc w:val="center"/>
              <w:rPr>
                <w:sz w:val="20"/>
                <w:szCs w:val="20"/>
              </w:rPr>
            </w:pPr>
            <w:r w:rsidRPr="00D36B6C">
              <w:rPr>
                <w:sz w:val="20"/>
                <w:szCs w:val="20"/>
              </w:rPr>
              <w:t>1</w:t>
            </w:r>
          </w:p>
        </w:tc>
        <w:tc>
          <w:tcPr>
            <w:tcW w:w="765" w:type="dxa"/>
            <w:tcBorders>
              <w:top w:val="nil"/>
              <w:left w:val="nil"/>
              <w:bottom w:val="single" w:sz="8" w:space="0" w:color="000000"/>
              <w:right w:val="single" w:sz="8" w:space="0" w:color="000000"/>
            </w:tcBorders>
            <w:shd w:val="clear" w:color="auto" w:fill="auto"/>
            <w:vAlign w:val="center"/>
          </w:tcPr>
          <w:p w14:paraId="3F4A23A6" w14:textId="6137C500" w:rsidR="003B422B" w:rsidRPr="00D36B6C" w:rsidRDefault="003B422B" w:rsidP="003B0767">
            <w:pPr>
              <w:jc w:val="center"/>
              <w:rPr>
                <w:sz w:val="20"/>
                <w:szCs w:val="20"/>
              </w:rPr>
            </w:pPr>
            <w:r>
              <w:rPr>
                <w:sz w:val="20"/>
                <w:szCs w:val="20"/>
              </w:rPr>
              <w:t>7%</w:t>
            </w:r>
          </w:p>
        </w:tc>
        <w:tc>
          <w:tcPr>
            <w:tcW w:w="627" w:type="dxa"/>
            <w:shd w:val="clear" w:color="auto" w:fill="auto"/>
            <w:vAlign w:val="center"/>
          </w:tcPr>
          <w:p w14:paraId="1A467378" w14:textId="6572094B" w:rsidR="003B422B" w:rsidRPr="0062780D" w:rsidRDefault="003B422B" w:rsidP="00AF6CBD">
            <w:pPr>
              <w:jc w:val="center"/>
              <w:rPr>
                <w:sz w:val="20"/>
                <w:szCs w:val="20"/>
              </w:rPr>
            </w:pPr>
            <w:r w:rsidRPr="0062780D">
              <w:rPr>
                <w:sz w:val="20"/>
                <w:szCs w:val="20"/>
              </w:rPr>
              <w:t>1</w:t>
            </w:r>
          </w:p>
        </w:tc>
        <w:tc>
          <w:tcPr>
            <w:tcW w:w="633" w:type="dxa"/>
            <w:shd w:val="clear" w:color="auto" w:fill="auto"/>
            <w:vAlign w:val="center"/>
          </w:tcPr>
          <w:p w14:paraId="1BC8861B" w14:textId="205F0D85" w:rsidR="003B422B" w:rsidRPr="0062780D" w:rsidRDefault="003B422B" w:rsidP="00AF6CBD">
            <w:pPr>
              <w:jc w:val="center"/>
              <w:rPr>
                <w:sz w:val="20"/>
                <w:szCs w:val="20"/>
              </w:rPr>
            </w:pPr>
            <w:r>
              <w:rPr>
                <w:sz w:val="20"/>
                <w:szCs w:val="20"/>
              </w:rPr>
              <w:t>5%</w:t>
            </w:r>
          </w:p>
        </w:tc>
        <w:tc>
          <w:tcPr>
            <w:tcW w:w="719" w:type="dxa"/>
            <w:shd w:val="clear" w:color="auto" w:fill="auto"/>
            <w:vAlign w:val="center"/>
          </w:tcPr>
          <w:p w14:paraId="76CD8688" w14:textId="60A9C1A5" w:rsidR="003B422B" w:rsidRPr="0062780D" w:rsidRDefault="003B422B" w:rsidP="00AF6CBD">
            <w:pPr>
              <w:jc w:val="center"/>
              <w:rPr>
                <w:sz w:val="20"/>
                <w:szCs w:val="20"/>
              </w:rPr>
            </w:pPr>
            <w:r w:rsidRPr="0062780D">
              <w:rPr>
                <w:sz w:val="20"/>
                <w:szCs w:val="20"/>
              </w:rPr>
              <w:t>1</w:t>
            </w:r>
          </w:p>
        </w:tc>
        <w:tc>
          <w:tcPr>
            <w:tcW w:w="719" w:type="dxa"/>
            <w:shd w:val="clear" w:color="auto" w:fill="auto"/>
            <w:vAlign w:val="center"/>
          </w:tcPr>
          <w:p w14:paraId="45AF0F9C" w14:textId="32CE04E3" w:rsidR="003B422B" w:rsidRPr="0062780D" w:rsidRDefault="003B422B" w:rsidP="00AF6CBD">
            <w:pPr>
              <w:jc w:val="center"/>
              <w:rPr>
                <w:sz w:val="20"/>
                <w:szCs w:val="20"/>
              </w:rPr>
            </w:pPr>
            <w:r>
              <w:rPr>
                <w:sz w:val="20"/>
                <w:szCs w:val="20"/>
              </w:rPr>
              <w:t>5</w:t>
            </w:r>
            <w:r w:rsidR="00562075">
              <w:rPr>
                <w:sz w:val="20"/>
                <w:szCs w:val="20"/>
              </w:rPr>
              <w:t>%</w:t>
            </w:r>
          </w:p>
        </w:tc>
        <w:tc>
          <w:tcPr>
            <w:tcW w:w="722" w:type="dxa"/>
            <w:shd w:val="clear" w:color="auto" w:fill="auto"/>
            <w:vAlign w:val="center"/>
          </w:tcPr>
          <w:p w14:paraId="67F6A56B" w14:textId="60EEBAC4" w:rsidR="003B422B" w:rsidRPr="0062780D" w:rsidRDefault="003B422B" w:rsidP="00AF6CBD">
            <w:pPr>
              <w:jc w:val="center"/>
              <w:rPr>
                <w:sz w:val="20"/>
                <w:szCs w:val="20"/>
              </w:rPr>
            </w:pPr>
            <w:r w:rsidRPr="0062780D">
              <w:rPr>
                <w:sz w:val="20"/>
                <w:szCs w:val="20"/>
              </w:rPr>
              <w:t>0</w:t>
            </w:r>
          </w:p>
        </w:tc>
        <w:tc>
          <w:tcPr>
            <w:tcW w:w="721" w:type="dxa"/>
            <w:shd w:val="clear" w:color="auto" w:fill="auto"/>
            <w:vAlign w:val="center"/>
          </w:tcPr>
          <w:p w14:paraId="7C34DA3A" w14:textId="6D0A1304" w:rsidR="003B422B" w:rsidRPr="0062780D" w:rsidRDefault="003B422B" w:rsidP="00AF6CBD">
            <w:pPr>
              <w:jc w:val="center"/>
              <w:rPr>
                <w:sz w:val="20"/>
                <w:szCs w:val="20"/>
              </w:rPr>
            </w:pPr>
            <w:r w:rsidRPr="0062780D">
              <w:rPr>
                <w:sz w:val="20"/>
                <w:szCs w:val="20"/>
              </w:rPr>
              <w:t>0%</w:t>
            </w:r>
          </w:p>
        </w:tc>
        <w:tc>
          <w:tcPr>
            <w:tcW w:w="720" w:type="dxa"/>
            <w:shd w:val="clear" w:color="auto" w:fill="auto"/>
            <w:vAlign w:val="center"/>
          </w:tcPr>
          <w:p w14:paraId="12A4D38A" w14:textId="43154BF2" w:rsidR="003B422B" w:rsidRPr="0062780D" w:rsidRDefault="003B422B" w:rsidP="00AF6CBD">
            <w:pPr>
              <w:jc w:val="center"/>
              <w:rPr>
                <w:sz w:val="20"/>
                <w:szCs w:val="20"/>
              </w:rPr>
            </w:pPr>
            <w:r>
              <w:rPr>
                <w:sz w:val="20"/>
                <w:szCs w:val="20"/>
              </w:rPr>
              <w:t>0</w:t>
            </w:r>
          </w:p>
        </w:tc>
        <w:tc>
          <w:tcPr>
            <w:tcW w:w="630" w:type="dxa"/>
            <w:shd w:val="clear" w:color="auto" w:fill="auto"/>
            <w:vAlign w:val="center"/>
          </w:tcPr>
          <w:p w14:paraId="58542155" w14:textId="4CE42464" w:rsidR="003B422B" w:rsidRPr="0062780D" w:rsidRDefault="003B422B" w:rsidP="00AF6CBD">
            <w:pPr>
              <w:jc w:val="center"/>
              <w:rPr>
                <w:sz w:val="20"/>
                <w:szCs w:val="20"/>
              </w:rPr>
            </w:pPr>
            <w:r>
              <w:rPr>
                <w:sz w:val="20"/>
                <w:szCs w:val="20"/>
              </w:rPr>
              <w:t>0%</w:t>
            </w:r>
          </w:p>
        </w:tc>
        <w:tc>
          <w:tcPr>
            <w:tcW w:w="720" w:type="dxa"/>
            <w:shd w:val="clear" w:color="auto" w:fill="auto"/>
            <w:vAlign w:val="center"/>
          </w:tcPr>
          <w:p w14:paraId="2E8FAFAB" w14:textId="4B00D8CE" w:rsidR="003B422B" w:rsidRPr="0062780D" w:rsidRDefault="003B422B" w:rsidP="00AF6CBD">
            <w:pPr>
              <w:jc w:val="center"/>
              <w:rPr>
                <w:rFonts w:ascii="Calibri" w:hAnsi="Calibri" w:cs="Calibri"/>
                <w:sz w:val="20"/>
                <w:szCs w:val="20"/>
              </w:rPr>
            </w:pPr>
            <w:r w:rsidRPr="0062780D">
              <w:rPr>
                <w:rFonts w:ascii="Calibri" w:hAnsi="Calibri" w:cs="Calibri"/>
                <w:sz w:val="20"/>
                <w:szCs w:val="20"/>
              </w:rPr>
              <w:t>1</w:t>
            </w:r>
          </w:p>
        </w:tc>
        <w:tc>
          <w:tcPr>
            <w:tcW w:w="720" w:type="dxa"/>
            <w:shd w:val="clear" w:color="auto" w:fill="auto"/>
            <w:vAlign w:val="center"/>
          </w:tcPr>
          <w:p w14:paraId="5952FB47" w14:textId="7DB4B171" w:rsidR="003B422B" w:rsidRPr="0062780D" w:rsidRDefault="003B422B" w:rsidP="00AF6CBD">
            <w:pPr>
              <w:jc w:val="center"/>
              <w:rPr>
                <w:rFonts w:ascii="Calibri" w:hAnsi="Calibri" w:cs="Calibri"/>
                <w:sz w:val="20"/>
                <w:szCs w:val="20"/>
              </w:rPr>
            </w:pPr>
            <w:r>
              <w:rPr>
                <w:rFonts w:ascii="Calibri" w:hAnsi="Calibri" w:cs="Calibri"/>
                <w:sz w:val="20"/>
                <w:szCs w:val="20"/>
              </w:rPr>
              <w:t>6%</w:t>
            </w:r>
          </w:p>
        </w:tc>
      </w:tr>
      <w:tr w:rsidR="003B422B" w:rsidRPr="00B34A1A" w14:paraId="38FF6076" w14:textId="77777777" w:rsidTr="00CA0816">
        <w:trPr>
          <w:trHeight w:val="407"/>
        </w:trPr>
        <w:tc>
          <w:tcPr>
            <w:tcW w:w="1695" w:type="dxa"/>
            <w:vMerge/>
            <w:shd w:val="clear" w:color="auto" w:fill="D9D9D9" w:themeFill="background1" w:themeFillShade="D9"/>
          </w:tcPr>
          <w:p w14:paraId="193BB9D4" w14:textId="77777777" w:rsidR="003B422B" w:rsidRPr="00B34A1A" w:rsidRDefault="003B422B" w:rsidP="00AF6CBD">
            <w:pPr>
              <w:rPr>
                <w:color w:val="FF0000"/>
                <w:sz w:val="20"/>
                <w:szCs w:val="20"/>
              </w:rPr>
            </w:pPr>
          </w:p>
        </w:tc>
        <w:tc>
          <w:tcPr>
            <w:tcW w:w="1617" w:type="dxa"/>
            <w:vAlign w:val="center"/>
          </w:tcPr>
          <w:p w14:paraId="2354BC8E" w14:textId="77777777" w:rsidR="003B422B" w:rsidRPr="00D36B6C" w:rsidRDefault="003B422B" w:rsidP="00AF6CBD">
            <w:pPr>
              <w:rPr>
                <w:sz w:val="20"/>
                <w:szCs w:val="20"/>
              </w:rPr>
            </w:pPr>
            <w:r w:rsidRPr="00D36B6C">
              <w:rPr>
                <w:sz w:val="20"/>
                <w:szCs w:val="20"/>
              </w:rPr>
              <w:t>White, Non-Hispanic</w:t>
            </w:r>
          </w:p>
        </w:tc>
        <w:tc>
          <w:tcPr>
            <w:tcW w:w="2802" w:type="dxa"/>
            <w:gridSpan w:val="4"/>
            <w:vMerge/>
            <w:tcBorders>
              <w:right w:val="single" w:sz="8" w:space="0" w:color="000000"/>
            </w:tcBorders>
            <w:vAlign w:val="center"/>
          </w:tcPr>
          <w:p w14:paraId="2C2407D2" w14:textId="0134B723" w:rsidR="003B422B" w:rsidRPr="0062780D" w:rsidRDefault="003B422B" w:rsidP="00AF6CBD">
            <w:pPr>
              <w:jc w:val="center"/>
              <w:rPr>
                <w:sz w:val="20"/>
                <w:szCs w:val="20"/>
              </w:rPr>
            </w:pPr>
          </w:p>
        </w:tc>
        <w:tc>
          <w:tcPr>
            <w:tcW w:w="675" w:type="dxa"/>
            <w:tcBorders>
              <w:top w:val="nil"/>
              <w:left w:val="single" w:sz="8" w:space="0" w:color="000000"/>
              <w:bottom w:val="single" w:sz="8" w:space="0" w:color="000000"/>
              <w:right w:val="single" w:sz="8" w:space="0" w:color="000000"/>
            </w:tcBorders>
            <w:vAlign w:val="center"/>
          </w:tcPr>
          <w:p w14:paraId="7D4CBDBB" w14:textId="2FDBECE1" w:rsidR="003B422B" w:rsidRPr="00D36B6C" w:rsidRDefault="003B422B" w:rsidP="00AF6CBD">
            <w:pPr>
              <w:jc w:val="center"/>
              <w:rPr>
                <w:sz w:val="20"/>
                <w:szCs w:val="20"/>
              </w:rPr>
            </w:pPr>
            <w:r>
              <w:rPr>
                <w:sz w:val="20"/>
                <w:szCs w:val="20"/>
              </w:rPr>
              <w:t>15</w:t>
            </w:r>
          </w:p>
        </w:tc>
        <w:tc>
          <w:tcPr>
            <w:tcW w:w="765" w:type="dxa"/>
            <w:tcBorders>
              <w:top w:val="nil"/>
              <w:left w:val="nil"/>
              <w:bottom w:val="single" w:sz="8" w:space="0" w:color="000000"/>
              <w:right w:val="single" w:sz="8" w:space="0" w:color="000000"/>
            </w:tcBorders>
            <w:vAlign w:val="center"/>
          </w:tcPr>
          <w:p w14:paraId="0417A2DA" w14:textId="56C6838E" w:rsidR="003B422B" w:rsidRPr="00D36B6C" w:rsidRDefault="003B422B" w:rsidP="00AF6CBD">
            <w:pPr>
              <w:jc w:val="center"/>
              <w:rPr>
                <w:sz w:val="20"/>
                <w:szCs w:val="20"/>
              </w:rPr>
            </w:pPr>
            <w:r>
              <w:rPr>
                <w:sz w:val="20"/>
                <w:szCs w:val="20"/>
              </w:rPr>
              <w:t>93%</w:t>
            </w:r>
          </w:p>
        </w:tc>
        <w:tc>
          <w:tcPr>
            <w:tcW w:w="627" w:type="dxa"/>
            <w:vAlign w:val="center"/>
          </w:tcPr>
          <w:p w14:paraId="19CF38AC" w14:textId="1F9A30E9" w:rsidR="003B422B" w:rsidRPr="0062780D" w:rsidRDefault="003B422B" w:rsidP="00AF6CBD">
            <w:pPr>
              <w:jc w:val="center"/>
              <w:rPr>
                <w:sz w:val="20"/>
                <w:szCs w:val="20"/>
              </w:rPr>
            </w:pPr>
            <w:r>
              <w:rPr>
                <w:sz w:val="20"/>
                <w:szCs w:val="20"/>
              </w:rPr>
              <w:t>18</w:t>
            </w:r>
          </w:p>
        </w:tc>
        <w:tc>
          <w:tcPr>
            <w:tcW w:w="633" w:type="dxa"/>
            <w:vAlign w:val="center"/>
          </w:tcPr>
          <w:p w14:paraId="3DBDF028" w14:textId="1B3F4BBA" w:rsidR="003B422B" w:rsidRPr="0062780D" w:rsidRDefault="003B422B" w:rsidP="00AF6CBD">
            <w:pPr>
              <w:jc w:val="center"/>
              <w:rPr>
                <w:sz w:val="20"/>
                <w:szCs w:val="20"/>
              </w:rPr>
            </w:pPr>
            <w:r>
              <w:rPr>
                <w:sz w:val="20"/>
                <w:szCs w:val="20"/>
              </w:rPr>
              <w:t>95%</w:t>
            </w:r>
          </w:p>
        </w:tc>
        <w:tc>
          <w:tcPr>
            <w:tcW w:w="719" w:type="dxa"/>
            <w:vAlign w:val="center"/>
          </w:tcPr>
          <w:p w14:paraId="3AB307EC" w14:textId="2E0DD986" w:rsidR="003B422B" w:rsidRPr="0062780D" w:rsidRDefault="003B422B" w:rsidP="00AF6CBD">
            <w:pPr>
              <w:jc w:val="center"/>
              <w:rPr>
                <w:sz w:val="20"/>
                <w:szCs w:val="20"/>
              </w:rPr>
            </w:pPr>
            <w:r>
              <w:rPr>
                <w:sz w:val="20"/>
                <w:szCs w:val="20"/>
              </w:rPr>
              <w:t>18</w:t>
            </w:r>
          </w:p>
        </w:tc>
        <w:tc>
          <w:tcPr>
            <w:tcW w:w="719" w:type="dxa"/>
            <w:vAlign w:val="center"/>
          </w:tcPr>
          <w:p w14:paraId="0143B6F7" w14:textId="2219669B" w:rsidR="003B422B" w:rsidRPr="0062780D" w:rsidRDefault="003B422B" w:rsidP="00AF6CBD">
            <w:pPr>
              <w:jc w:val="center"/>
              <w:rPr>
                <w:sz w:val="20"/>
                <w:szCs w:val="20"/>
              </w:rPr>
            </w:pPr>
            <w:r>
              <w:rPr>
                <w:sz w:val="20"/>
                <w:szCs w:val="20"/>
              </w:rPr>
              <w:t>95%</w:t>
            </w:r>
          </w:p>
        </w:tc>
        <w:tc>
          <w:tcPr>
            <w:tcW w:w="722" w:type="dxa"/>
            <w:vAlign w:val="center"/>
          </w:tcPr>
          <w:p w14:paraId="1DCEC71F" w14:textId="72253508" w:rsidR="003B422B" w:rsidRPr="0062780D" w:rsidRDefault="003B422B" w:rsidP="00AF6CBD">
            <w:pPr>
              <w:jc w:val="center"/>
              <w:rPr>
                <w:sz w:val="20"/>
                <w:szCs w:val="20"/>
              </w:rPr>
            </w:pPr>
            <w:r>
              <w:rPr>
                <w:sz w:val="20"/>
                <w:szCs w:val="20"/>
              </w:rPr>
              <w:t>18</w:t>
            </w:r>
          </w:p>
        </w:tc>
        <w:tc>
          <w:tcPr>
            <w:tcW w:w="721" w:type="dxa"/>
            <w:vAlign w:val="center"/>
          </w:tcPr>
          <w:p w14:paraId="20B9BC3E" w14:textId="2C04B2A4" w:rsidR="003B422B" w:rsidRPr="0062780D" w:rsidRDefault="003B422B" w:rsidP="00AF6CBD">
            <w:pPr>
              <w:jc w:val="center"/>
              <w:rPr>
                <w:sz w:val="20"/>
                <w:szCs w:val="20"/>
              </w:rPr>
            </w:pPr>
            <w:r w:rsidRPr="0062780D">
              <w:rPr>
                <w:sz w:val="20"/>
                <w:szCs w:val="20"/>
              </w:rPr>
              <w:t>100%</w:t>
            </w:r>
          </w:p>
        </w:tc>
        <w:tc>
          <w:tcPr>
            <w:tcW w:w="720" w:type="dxa"/>
            <w:vAlign w:val="center"/>
          </w:tcPr>
          <w:p w14:paraId="10775C8C" w14:textId="7F2FA400" w:rsidR="003B422B" w:rsidRPr="0062780D" w:rsidRDefault="003B422B" w:rsidP="00AF6CBD">
            <w:pPr>
              <w:jc w:val="center"/>
              <w:rPr>
                <w:sz w:val="20"/>
                <w:szCs w:val="20"/>
              </w:rPr>
            </w:pPr>
            <w:r>
              <w:rPr>
                <w:sz w:val="20"/>
                <w:szCs w:val="20"/>
              </w:rPr>
              <w:t>18</w:t>
            </w:r>
          </w:p>
        </w:tc>
        <w:tc>
          <w:tcPr>
            <w:tcW w:w="630" w:type="dxa"/>
            <w:vAlign w:val="center"/>
          </w:tcPr>
          <w:p w14:paraId="4E2623AA" w14:textId="3AC6CAB6" w:rsidR="003B422B" w:rsidRPr="0062780D" w:rsidRDefault="003B422B" w:rsidP="00AF6CBD">
            <w:pPr>
              <w:jc w:val="center"/>
              <w:rPr>
                <w:sz w:val="20"/>
                <w:szCs w:val="20"/>
              </w:rPr>
            </w:pPr>
            <w:r w:rsidRPr="0062780D">
              <w:rPr>
                <w:sz w:val="20"/>
                <w:szCs w:val="20"/>
              </w:rPr>
              <w:t>100%</w:t>
            </w:r>
          </w:p>
        </w:tc>
        <w:tc>
          <w:tcPr>
            <w:tcW w:w="720" w:type="dxa"/>
            <w:vAlign w:val="center"/>
          </w:tcPr>
          <w:p w14:paraId="283306D1" w14:textId="2F0206A3" w:rsidR="003B422B" w:rsidRPr="0062780D" w:rsidRDefault="003B422B" w:rsidP="00AF6CBD">
            <w:pPr>
              <w:jc w:val="center"/>
              <w:rPr>
                <w:rFonts w:ascii="Calibri" w:hAnsi="Calibri" w:cs="Calibri"/>
                <w:sz w:val="20"/>
                <w:szCs w:val="20"/>
              </w:rPr>
            </w:pPr>
            <w:r>
              <w:rPr>
                <w:rFonts w:ascii="Calibri" w:hAnsi="Calibri" w:cs="Calibri"/>
                <w:sz w:val="20"/>
                <w:szCs w:val="20"/>
              </w:rPr>
              <w:t>16</w:t>
            </w:r>
          </w:p>
        </w:tc>
        <w:tc>
          <w:tcPr>
            <w:tcW w:w="720" w:type="dxa"/>
            <w:vAlign w:val="center"/>
          </w:tcPr>
          <w:p w14:paraId="489937D2" w14:textId="0CEE52F5" w:rsidR="003B422B" w:rsidRPr="0062780D" w:rsidRDefault="003B422B" w:rsidP="00AF6CBD">
            <w:pPr>
              <w:jc w:val="center"/>
              <w:rPr>
                <w:rFonts w:ascii="Calibri" w:hAnsi="Calibri" w:cs="Calibri"/>
                <w:sz w:val="20"/>
                <w:szCs w:val="20"/>
              </w:rPr>
            </w:pPr>
            <w:r>
              <w:rPr>
                <w:rFonts w:ascii="Calibri" w:hAnsi="Calibri" w:cs="Calibri"/>
                <w:sz w:val="20"/>
                <w:szCs w:val="20"/>
              </w:rPr>
              <w:t>94%</w:t>
            </w:r>
          </w:p>
        </w:tc>
      </w:tr>
      <w:tr w:rsidR="003B422B" w:rsidRPr="00B34A1A" w14:paraId="1886CFFA" w14:textId="77777777" w:rsidTr="00CA0816">
        <w:trPr>
          <w:trHeight w:val="407"/>
        </w:trPr>
        <w:tc>
          <w:tcPr>
            <w:tcW w:w="1695" w:type="dxa"/>
            <w:vMerge/>
            <w:shd w:val="clear" w:color="auto" w:fill="D9D9D9" w:themeFill="background1" w:themeFillShade="D9"/>
          </w:tcPr>
          <w:p w14:paraId="38245B4B" w14:textId="77777777" w:rsidR="003B422B" w:rsidRPr="00B34A1A" w:rsidRDefault="003B422B" w:rsidP="00AF6CBD">
            <w:pPr>
              <w:rPr>
                <w:color w:val="FF0000"/>
                <w:sz w:val="20"/>
                <w:szCs w:val="20"/>
              </w:rPr>
            </w:pPr>
          </w:p>
        </w:tc>
        <w:tc>
          <w:tcPr>
            <w:tcW w:w="1617" w:type="dxa"/>
            <w:vAlign w:val="center"/>
          </w:tcPr>
          <w:p w14:paraId="65CF3093" w14:textId="1C08A224" w:rsidR="003B422B" w:rsidRPr="00D36B6C" w:rsidRDefault="003B422B" w:rsidP="00AF6CBD">
            <w:pPr>
              <w:rPr>
                <w:sz w:val="20"/>
                <w:szCs w:val="20"/>
              </w:rPr>
            </w:pPr>
            <w:r w:rsidRPr="00D36B6C">
              <w:rPr>
                <w:sz w:val="20"/>
                <w:szCs w:val="20"/>
              </w:rPr>
              <w:t>Total</w:t>
            </w:r>
          </w:p>
        </w:tc>
        <w:tc>
          <w:tcPr>
            <w:tcW w:w="2802" w:type="dxa"/>
            <w:gridSpan w:val="4"/>
            <w:vMerge/>
            <w:tcBorders>
              <w:right w:val="single" w:sz="8" w:space="0" w:color="000000"/>
            </w:tcBorders>
            <w:vAlign w:val="center"/>
          </w:tcPr>
          <w:p w14:paraId="5B839AD7" w14:textId="086430DC" w:rsidR="003B422B" w:rsidRPr="0062780D" w:rsidRDefault="003B422B" w:rsidP="00AF6CBD">
            <w:pPr>
              <w:jc w:val="center"/>
              <w:rPr>
                <w:sz w:val="20"/>
                <w:szCs w:val="20"/>
              </w:rPr>
            </w:pPr>
          </w:p>
        </w:tc>
        <w:tc>
          <w:tcPr>
            <w:tcW w:w="1440" w:type="dxa"/>
            <w:gridSpan w:val="2"/>
            <w:tcBorders>
              <w:top w:val="nil"/>
              <w:left w:val="single" w:sz="8" w:space="0" w:color="000000"/>
              <w:bottom w:val="single" w:sz="8" w:space="0" w:color="000000"/>
              <w:right w:val="single" w:sz="8" w:space="0" w:color="000000"/>
            </w:tcBorders>
            <w:vAlign w:val="center"/>
          </w:tcPr>
          <w:p w14:paraId="62D8066A" w14:textId="69119D38" w:rsidR="003B422B" w:rsidRPr="00D36B6C" w:rsidRDefault="003B422B" w:rsidP="00AF6CBD">
            <w:pPr>
              <w:jc w:val="center"/>
              <w:rPr>
                <w:sz w:val="20"/>
                <w:szCs w:val="20"/>
              </w:rPr>
            </w:pPr>
            <w:r>
              <w:rPr>
                <w:sz w:val="20"/>
                <w:szCs w:val="20"/>
              </w:rPr>
              <w:t>16</w:t>
            </w:r>
          </w:p>
        </w:tc>
        <w:tc>
          <w:tcPr>
            <w:tcW w:w="1260" w:type="dxa"/>
            <w:gridSpan w:val="2"/>
            <w:vAlign w:val="center"/>
          </w:tcPr>
          <w:p w14:paraId="147B0852" w14:textId="06621E1F" w:rsidR="003B422B" w:rsidRPr="0062780D" w:rsidRDefault="003B422B" w:rsidP="00AF6CBD">
            <w:pPr>
              <w:jc w:val="center"/>
              <w:rPr>
                <w:sz w:val="20"/>
                <w:szCs w:val="20"/>
              </w:rPr>
            </w:pPr>
            <w:r>
              <w:rPr>
                <w:sz w:val="20"/>
                <w:szCs w:val="20"/>
              </w:rPr>
              <w:t>19</w:t>
            </w:r>
          </w:p>
        </w:tc>
        <w:tc>
          <w:tcPr>
            <w:tcW w:w="1438" w:type="dxa"/>
            <w:gridSpan w:val="2"/>
            <w:vAlign w:val="center"/>
          </w:tcPr>
          <w:p w14:paraId="4EFAF646" w14:textId="6D1AFA63" w:rsidR="003B422B" w:rsidRPr="0062780D" w:rsidRDefault="003B422B" w:rsidP="00AF6CBD">
            <w:pPr>
              <w:jc w:val="center"/>
              <w:rPr>
                <w:sz w:val="20"/>
                <w:szCs w:val="20"/>
              </w:rPr>
            </w:pPr>
            <w:r>
              <w:rPr>
                <w:sz w:val="20"/>
                <w:szCs w:val="20"/>
              </w:rPr>
              <w:t>19</w:t>
            </w:r>
          </w:p>
        </w:tc>
        <w:tc>
          <w:tcPr>
            <w:tcW w:w="1443" w:type="dxa"/>
            <w:gridSpan w:val="2"/>
            <w:vAlign w:val="center"/>
          </w:tcPr>
          <w:p w14:paraId="0CC6B605" w14:textId="28913C7B" w:rsidR="003B422B" w:rsidRPr="0062780D" w:rsidRDefault="003B422B" w:rsidP="00AF6CBD">
            <w:pPr>
              <w:jc w:val="center"/>
              <w:rPr>
                <w:sz w:val="20"/>
                <w:szCs w:val="20"/>
              </w:rPr>
            </w:pPr>
            <w:r>
              <w:rPr>
                <w:sz w:val="20"/>
                <w:szCs w:val="20"/>
              </w:rPr>
              <w:t>18</w:t>
            </w:r>
          </w:p>
        </w:tc>
        <w:tc>
          <w:tcPr>
            <w:tcW w:w="1350" w:type="dxa"/>
            <w:gridSpan w:val="2"/>
            <w:vAlign w:val="center"/>
          </w:tcPr>
          <w:p w14:paraId="3E41A872" w14:textId="43291CF2" w:rsidR="003B422B" w:rsidRPr="0062780D" w:rsidRDefault="003B422B" w:rsidP="00AF6CBD">
            <w:pPr>
              <w:jc w:val="center"/>
              <w:rPr>
                <w:sz w:val="20"/>
                <w:szCs w:val="20"/>
              </w:rPr>
            </w:pPr>
            <w:r>
              <w:rPr>
                <w:sz w:val="20"/>
                <w:szCs w:val="20"/>
              </w:rPr>
              <w:t>18</w:t>
            </w:r>
          </w:p>
        </w:tc>
        <w:tc>
          <w:tcPr>
            <w:tcW w:w="1440" w:type="dxa"/>
            <w:gridSpan w:val="2"/>
            <w:vAlign w:val="center"/>
          </w:tcPr>
          <w:p w14:paraId="77E7F3F4" w14:textId="04986814" w:rsidR="003B422B" w:rsidRPr="0062780D" w:rsidRDefault="003B422B" w:rsidP="00AF6CBD">
            <w:pPr>
              <w:jc w:val="center"/>
              <w:rPr>
                <w:rFonts w:ascii="Calibri" w:hAnsi="Calibri" w:cs="Calibri"/>
                <w:sz w:val="20"/>
                <w:szCs w:val="20"/>
              </w:rPr>
            </w:pPr>
            <w:r>
              <w:rPr>
                <w:rFonts w:ascii="Calibri" w:hAnsi="Calibri" w:cs="Calibri"/>
                <w:sz w:val="20"/>
                <w:szCs w:val="20"/>
              </w:rPr>
              <w:t>17</w:t>
            </w:r>
          </w:p>
        </w:tc>
      </w:tr>
      <w:tr w:rsidR="003B422B" w:rsidRPr="00B34A1A" w14:paraId="1A69E334" w14:textId="77777777" w:rsidTr="00CA0816">
        <w:trPr>
          <w:trHeight w:val="407"/>
        </w:trPr>
        <w:tc>
          <w:tcPr>
            <w:tcW w:w="1695" w:type="dxa"/>
            <w:vMerge/>
            <w:shd w:val="clear" w:color="auto" w:fill="D9D9D9" w:themeFill="background1" w:themeFillShade="D9"/>
          </w:tcPr>
          <w:p w14:paraId="06E578E0" w14:textId="77777777" w:rsidR="003B422B" w:rsidRPr="00B34A1A" w:rsidRDefault="003B422B" w:rsidP="00AF6CBD">
            <w:pPr>
              <w:rPr>
                <w:color w:val="FF0000"/>
                <w:sz w:val="20"/>
                <w:szCs w:val="20"/>
              </w:rPr>
            </w:pPr>
          </w:p>
        </w:tc>
        <w:tc>
          <w:tcPr>
            <w:tcW w:w="1617" w:type="dxa"/>
            <w:vAlign w:val="center"/>
          </w:tcPr>
          <w:p w14:paraId="2C5ACEB1" w14:textId="77777777" w:rsidR="003B422B" w:rsidRPr="00A110F2" w:rsidRDefault="003B422B" w:rsidP="00AF6CBD">
            <w:pPr>
              <w:rPr>
                <w:sz w:val="20"/>
                <w:szCs w:val="20"/>
              </w:rPr>
            </w:pPr>
            <w:r w:rsidRPr="00A110F2">
              <w:rPr>
                <w:sz w:val="20"/>
                <w:szCs w:val="20"/>
              </w:rPr>
              <w:t>African American/White Gap</w:t>
            </w:r>
          </w:p>
        </w:tc>
        <w:tc>
          <w:tcPr>
            <w:tcW w:w="2802" w:type="dxa"/>
            <w:gridSpan w:val="4"/>
            <w:vMerge/>
            <w:tcBorders>
              <w:right w:val="single" w:sz="8" w:space="0" w:color="000000"/>
            </w:tcBorders>
            <w:vAlign w:val="center"/>
          </w:tcPr>
          <w:p w14:paraId="00D4A58A" w14:textId="4ED06264" w:rsidR="003B422B" w:rsidRPr="0062780D" w:rsidRDefault="003B422B" w:rsidP="00AF6CBD">
            <w:pPr>
              <w:jc w:val="center"/>
              <w:rPr>
                <w:sz w:val="20"/>
                <w:szCs w:val="20"/>
              </w:rPr>
            </w:pPr>
          </w:p>
        </w:tc>
        <w:tc>
          <w:tcPr>
            <w:tcW w:w="1440" w:type="dxa"/>
            <w:gridSpan w:val="2"/>
            <w:tcBorders>
              <w:left w:val="single" w:sz="8" w:space="0" w:color="000000"/>
            </w:tcBorders>
            <w:vAlign w:val="center"/>
          </w:tcPr>
          <w:p w14:paraId="2A571D83" w14:textId="2109A840" w:rsidR="003B422B" w:rsidRPr="00A110F2" w:rsidRDefault="004871EF" w:rsidP="00AF6CBD">
            <w:pPr>
              <w:jc w:val="center"/>
              <w:rPr>
                <w:sz w:val="20"/>
                <w:szCs w:val="20"/>
              </w:rPr>
            </w:pPr>
            <w:r>
              <w:rPr>
                <w:sz w:val="20"/>
                <w:szCs w:val="20"/>
              </w:rPr>
              <w:t>86%</w:t>
            </w:r>
          </w:p>
        </w:tc>
        <w:tc>
          <w:tcPr>
            <w:tcW w:w="1260" w:type="dxa"/>
            <w:gridSpan w:val="2"/>
            <w:vAlign w:val="center"/>
          </w:tcPr>
          <w:p w14:paraId="75B672C6" w14:textId="34DD8F44" w:rsidR="003B422B" w:rsidRPr="00A110F2" w:rsidRDefault="00562075" w:rsidP="00AF6CBD">
            <w:pPr>
              <w:jc w:val="center"/>
              <w:rPr>
                <w:sz w:val="20"/>
                <w:szCs w:val="20"/>
              </w:rPr>
            </w:pPr>
            <w:r>
              <w:rPr>
                <w:sz w:val="20"/>
                <w:szCs w:val="20"/>
              </w:rPr>
              <w:t>90%</w:t>
            </w:r>
          </w:p>
        </w:tc>
        <w:tc>
          <w:tcPr>
            <w:tcW w:w="1438" w:type="dxa"/>
            <w:gridSpan w:val="2"/>
            <w:vAlign w:val="center"/>
          </w:tcPr>
          <w:p w14:paraId="7A6FF483" w14:textId="03F5AC58" w:rsidR="003B422B" w:rsidRPr="00A110F2" w:rsidRDefault="00562075" w:rsidP="00AF6CBD">
            <w:pPr>
              <w:jc w:val="center"/>
              <w:rPr>
                <w:sz w:val="20"/>
                <w:szCs w:val="20"/>
              </w:rPr>
            </w:pPr>
            <w:r>
              <w:rPr>
                <w:sz w:val="20"/>
                <w:szCs w:val="20"/>
              </w:rPr>
              <w:t>90%</w:t>
            </w:r>
          </w:p>
        </w:tc>
        <w:tc>
          <w:tcPr>
            <w:tcW w:w="1443" w:type="dxa"/>
            <w:gridSpan w:val="2"/>
            <w:vAlign w:val="center"/>
          </w:tcPr>
          <w:p w14:paraId="1FFF70A3" w14:textId="2D2868A5" w:rsidR="003B422B" w:rsidRPr="00A110F2" w:rsidRDefault="00562075" w:rsidP="00AF6CBD">
            <w:pPr>
              <w:jc w:val="center"/>
              <w:rPr>
                <w:sz w:val="20"/>
                <w:szCs w:val="20"/>
              </w:rPr>
            </w:pPr>
            <w:r>
              <w:rPr>
                <w:sz w:val="20"/>
                <w:szCs w:val="20"/>
              </w:rPr>
              <w:t>100%</w:t>
            </w:r>
          </w:p>
        </w:tc>
        <w:tc>
          <w:tcPr>
            <w:tcW w:w="1350" w:type="dxa"/>
            <w:gridSpan w:val="2"/>
            <w:vAlign w:val="center"/>
          </w:tcPr>
          <w:p w14:paraId="42ADE4ED" w14:textId="1D2AE2C3" w:rsidR="003B422B" w:rsidRPr="00A110F2" w:rsidRDefault="00562075" w:rsidP="00AF6CBD">
            <w:pPr>
              <w:jc w:val="center"/>
              <w:rPr>
                <w:sz w:val="20"/>
                <w:szCs w:val="20"/>
              </w:rPr>
            </w:pPr>
            <w:r>
              <w:rPr>
                <w:sz w:val="20"/>
                <w:szCs w:val="20"/>
              </w:rPr>
              <w:t>100%</w:t>
            </w:r>
          </w:p>
        </w:tc>
        <w:tc>
          <w:tcPr>
            <w:tcW w:w="1440" w:type="dxa"/>
            <w:gridSpan w:val="2"/>
            <w:vAlign w:val="center"/>
          </w:tcPr>
          <w:p w14:paraId="00B77E03" w14:textId="5ADBE49F" w:rsidR="003B422B" w:rsidRPr="00A110F2" w:rsidRDefault="00562075" w:rsidP="00AF6CBD">
            <w:pPr>
              <w:jc w:val="center"/>
              <w:rPr>
                <w:rFonts w:ascii="Calibri" w:hAnsi="Calibri" w:cs="Calibri"/>
                <w:sz w:val="20"/>
                <w:szCs w:val="20"/>
              </w:rPr>
            </w:pPr>
            <w:r>
              <w:rPr>
                <w:rFonts w:ascii="Calibri" w:hAnsi="Calibri" w:cs="Calibri"/>
                <w:sz w:val="20"/>
                <w:szCs w:val="20"/>
              </w:rPr>
              <w:t>88%</w:t>
            </w:r>
          </w:p>
        </w:tc>
      </w:tr>
    </w:tbl>
    <w:p w14:paraId="6F752129" w14:textId="77777777" w:rsidR="00DD08A6" w:rsidRDefault="00DD08A6" w:rsidP="008306DF">
      <w:pPr>
        <w:rPr>
          <w:rFonts w:ascii="Calibri" w:hAnsi="Calibri" w:cs="Calibri"/>
          <w:b/>
          <w:bCs/>
          <w:color w:val="FF0000"/>
          <w:sz w:val="24"/>
        </w:rPr>
      </w:pPr>
    </w:p>
    <w:p w14:paraId="19B851DE" w14:textId="24A15A11" w:rsidR="00EB1A08" w:rsidRPr="00B34A1A" w:rsidRDefault="00EB1A08" w:rsidP="009D51E2">
      <w:pPr>
        <w:rPr>
          <w:b/>
          <w:sz w:val="24"/>
          <w:szCs w:val="24"/>
        </w:rPr>
      </w:pPr>
    </w:p>
    <w:p w14:paraId="1BC94552" w14:textId="77777777" w:rsidR="00937EA2" w:rsidRDefault="00937EA2" w:rsidP="00807EDF">
      <w:pPr>
        <w:spacing w:line="259" w:lineRule="auto"/>
        <w:jc w:val="center"/>
        <w:rPr>
          <w:b/>
          <w:color w:val="000000"/>
          <w:sz w:val="28"/>
          <w:szCs w:val="27"/>
        </w:rPr>
        <w:sectPr w:rsidR="00937EA2"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5D091192" w14:textId="124727EA" w:rsidR="00807EDF" w:rsidRPr="000D3E7B" w:rsidRDefault="00807EDF" w:rsidP="000D3E7B">
      <w:pPr>
        <w:pStyle w:val="Heading2"/>
        <w:jc w:val="center"/>
        <w:rPr>
          <w:b/>
          <w:bCs/>
          <w:color w:val="auto"/>
        </w:rPr>
      </w:pPr>
      <w:r w:rsidRPr="000D3E7B">
        <w:rPr>
          <w:b/>
          <w:bCs/>
          <w:color w:val="auto"/>
        </w:rPr>
        <w:lastRenderedPageBreak/>
        <w:t>Section V – Partial Unitary Status and Continued Plan Supervision</w:t>
      </w:r>
    </w:p>
    <w:p w14:paraId="7F509CA8" w14:textId="77777777" w:rsidR="00A65616" w:rsidRPr="00A65616" w:rsidRDefault="00A65616" w:rsidP="00A65616">
      <w:pPr>
        <w:spacing w:after="160" w:line="259" w:lineRule="auto"/>
        <w:jc w:val="left"/>
        <w:rPr>
          <w:bCs/>
          <w:sz w:val="20"/>
          <w:szCs w:val="18"/>
        </w:rPr>
      </w:pPr>
      <w:r w:rsidRPr="00A65616">
        <w:rPr>
          <w:bCs/>
          <w:sz w:val="20"/>
          <w:szCs w:val="18"/>
        </w:rPr>
        <w:t>Based on its record of compliance with prior orders and the data and information exchanged, the Indian River NAACP and the School Board agree that the District has already achieved unitary status in the areas of facilities, non-instructional staff and administrative staff.</w:t>
      </w:r>
    </w:p>
    <w:p w14:paraId="5296CD05" w14:textId="77777777" w:rsidR="00A65616" w:rsidRPr="00A65616" w:rsidRDefault="00A65616" w:rsidP="00A65616">
      <w:pPr>
        <w:spacing w:after="160" w:line="259" w:lineRule="auto"/>
        <w:jc w:val="left"/>
        <w:rPr>
          <w:bCs/>
          <w:sz w:val="20"/>
          <w:szCs w:val="18"/>
        </w:rPr>
      </w:pPr>
      <w:r w:rsidRPr="00A65616">
        <w:rPr>
          <w:bCs/>
          <w:sz w:val="20"/>
          <w:szCs w:val="18"/>
        </w:rPr>
        <w:t xml:space="preserve">The parties will take all reasonable efforts to work with the Court to obtain an order of partial unitary status to that effect. </w:t>
      </w:r>
    </w:p>
    <w:p w14:paraId="2C05270D" w14:textId="741F2C83" w:rsidR="00807EDF" w:rsidRDefault="00A65616" w:rsidP="009D51E2">
      <w:pPr>
        <w:rPr>
          <w:sz w:val="20"/>
          <w:szCs w:val="18"/>
        </w:rPr>
      </w:pPr>
      <w:r w:rsidRPr="00A65616">
        <w:rPr>
          <w:bCs/>
          <w:sz w:val="20"/>
          <w:szCs w:val="18"/>
        </w:rPr>
        <w:t xml:space="preserve">The School District will continue under this [August 2018] desegregation order while the plan developed by the parties for achieving full unitary status is implemented. This will maintain an avenue for dealing with problems should any occur in the process of implementation. This [August 2018] order will continue in effect until further Court Order. This case will remain open; the parties agree that there has not yet been a determination of full unitary status and the Court shall retain jurisdiction of this case. </w:t>
      </w:r>
      <w:r w:rsidRPr="00A65616">
        <w:rPr>
          <w:sz w:val="20"/>
          <w:szCs w:val="18"/>
        </w:rPr>
        <w:t>[Joint Plan Section at 6]</w:t>
      </w:r>
      <w:r>
        <w:rPr>
          <w:sz w:val="20"/>
          <w:szCs w:val="18"/>
        </w:rPr>
        <w:t>.</w:t>
      </w:r>
    </w:p>
    <w:p w14:paraId="6AFBA415" w14:textId="77777777" w:rsidR="00B34A1A" w:rsidRPr="00D80179" w:rsidRDefault="00B34A1A" w:rsidP="009D51E2">
      <w:pPr>
        <w:rPr>
          <w:b/>
          <w:color w:val="000000"/>
          <w:sz w:val="24"/>
          <w:szCs w:val="24"/>
        </w:rPr>
      </w:pPr>
    </w:p>
    <w:p w14:paraId="04CD4104" w14:textId="4ED2EEF5" w:rsidR="002A40EC" w:rsidRPr="000D3E7B" w:rsidRDefault="003878AE" w:rsidP="000D3E7B">
      <w:pPr>
        <w:pStyle w:val="Heading2"/>
        <w:jc w:val="center"/>
        <w:rPr>
          <w:b/>
          <w:bCs/>
          <w:color w:val="auto"/>
        </w:rPr>
      </w:pPr>
      <w:r w:rsidRPr="000D3E7B">
        <w:rPr>
          <w:b/>
          <w:bCs/>
          <w:color w:val="auto"/>
        </w:rPr>
        <w:t>Section VI – African American Student Achievement / Resource Allocation</w:t>
      </w:r>
    </w:p>
    <w:p w14:paraId="2598DA20" w14:textId="4190CC6B"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 xml:space="preserve">The goal of the School District’s African American Student Academic Achievement Plan shall be to eliminate the achievement gap as compared to white students, and the Plan shall identify barriers to the academic achievement of African American students; list the strategies, procedures, and/or programs that will be implemented to improve the academic achievement of African American students and address the identified barriers; and set measurable goals for the improvement of African American academic achievement. The School District’s African American academic achievement plan shall also address any disparate discipline of African American students and the assignment of African American students to special programs, such as the exceptional student education (“ESE”) and Alternative Education programs, including whether such assignments exceed state and district averages for other groups. </w:t>
      </w:r>
    </w:p>
    <w:p w14:paraId="7974EF05" w14:textId="77777777" w:rsidR="00B34A1A" w:rsidRDefault="00B34A1A" w:rsidP="00A65616">
      <w:pPr>
        <w:rPr>
          <w:rFonts w:ascii="Calibri" w:eastAsia="Calibri" w:hAnsi="Calibri" w:cs="Times New Roman"/>
          <w:bCs/>
          <w:sz w:val="20"/>
          <w:szCs w:val="20"/>
        </w:rPr>
      </w:pPr>
    </w:p>
    <w:p w14:paraId="73F4CA93" w14:textId="52D2BBA1"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In 2016, the School District developed and implemented an African American Student Academic Achievement Plan. Prior to the start of each school year, the School Board will review the School District’s African American Student Academic Achievement Plan, consider any recommended changes to the Plan, and approve the Plan. The School Board shall ensure that the School District maintains documentation regarding the implementation of the Plan, as well as information and data sufficient to evaluate the results/effectiveness in improving the academic achievement of African American students.</w:t>
      </w:r>
    </w:p>
    <w:p w14:paraId="283F566C" w14:textId="77777777" w:rsidR="00A65616" w:rsidRPr="00A65616" w:rsidRDefault="00A65616" w:rsidP="00A65616">
      <w:pPr>
        <w:rPr>
          <w:rFonts w:ascii="Calibri" w:eastAsia="Calibri" w:hAnsi="Calibri" w:cs="Times New Roman"/>
          <w:bCs/>
          <w:sz w:val="20"/>
          <w:szCs w:val="20"/>
        </w:rPr>
      </w:pPr>
    </w:p>
    <w:p w14:paraId="110C5826" w14:textId="20E33DB6"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The Equity Committee shall be responsible for monitoring the School District’s implementation of the Plan and the results/effectiveness of the plan in improving the academic achievement of African American students. The School Board shall ensure that information requested by the Equity Committee for accomplishment of its responsibility for monitoring the implementation and results/effectiveness of the Plan is timely made available to the Equity Committee through appropriate channels determined by the School Board in its discretion. The Equity Committee shall submit any recommendations to the School Board for modifying the Plan to eliminate strategies, procedures, and/or programs that have not been successful or to include new strategies, procedures, and/or programs likely to improve academic achievement of African American students. All recommendations provided by the Equity Committee shall be made in an advisory capacity; at all times, ultimate authority remains with the School Board and the Equity Committee has no authority to direct the day-to-day operations of the School District.</w:t>
      </w:r>
    </w:p>
    <w:p w14:paraId="48C325BD" w14:textId="77777777" w:rsidR="00A65616" w:rsidRPr="00A65616" w:rsidRDefault="00A65616" w:rsidP="00A65616">
      <w:pPr>
        <w:rPr>
          <w:rFonts w:ascii="Calibri" w:eastAsia="Calibri" w:hAnsi="Calibri" w:cs="Times New Roman"/>
          <w:bCs/>
          <w:sz w:val="20"/>
          <w:szCs w:val="20"/>
        </w:rPr>
      </w:pPr>
    </w:p>
    <w:p w14:paraId="219E6F44" w14:textId="018BAD77"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To evaluate progress, data should include student achievement data monitored in the 5 year Strategic Plan monitoring framework with demographic information for each student group. This would enable the parties to examine the residualized gain scores across the school year by race, by grade, and within schools. Discipline data is also included in the 5 year Strategic Plan monitoring framework.</w:t>
      </w:r>
    </w:p>
    <w:p w14:paraId="668A4DA0" w14:textId="77777777" w:rsidR="00A65616" w:rsidRPr="00A65616" w:rsidRDefault="00A65616" w:rsidP="00A65616">
      <w:pPr>
        <w:rPr>
          <w:rFonts w:ascii="Calibri" w:eastAsia="Calibri" w:hAnsi="Calibri" w:cs="Times New Roman"/>
          <w:bCs/>
          <w:sz w:val="20"/>
          <w:szCs w:val="20"/>
        </w:rPr>
      </w:pPr>
    </w:p>
    <w:p w14:paraId="561F45CA" w14:textId="77777777" w:rsidR="00A65616" w:rsidRPr="00A65616" w:rsidRDefault="00A65616" w:rsidP="00A65616">
      <w:pPr>
        <w:rPr>
          <w:rFonts w:ascii="Calibri" w:eastAsia="Calibri" w:hAnsi="Calibri" w:cs="Times New Roman"/>
          <w:sz w:val="20"/>
          <w:szCs w:val="20"/>
        </w:rPr>
      </w:pPr>
      <w:r w:rsidRPr="00A65616">
        <w:rPr>
          <w:rFonts w:ascii="Calibri" w:eastAsia="Calibri" w:hAnsi="Calibri" w:cs="Times New Roman"/>
          <w:bCs/>
          <w:sz w:val="20"/>
          <w:szCs w:val="20"/>
        </w:rPr>
        <w:t xml:space="preserve">In light of the above-described process and division of responsibility for addressing the academic achievement of African American students, the previously existing African American Student Academic Achievement Plan Committee is superseded. </w:t>
      </w:r>
      <w:r w:rsidRPr="00A65616">
        <w:rPr>
          <w:rFonts w:ascii="Calibri" w:eastAsia="Calibri" w:hAnsi="Calibri" w:cs="Times New Roman"/>
          <w:sz w:val="20"/>
          <w:szCs w:val="20"/>
        </w:rPr>
        <w:t>[Joint Plan Section at 6].</w:t>
      </w:r>
    </w:p>
    <w:p w14:paraId="53C846D0" w14:textId="5FF61166" w:rsidR="00A9109C" w:rsidRDefault="00A9109C" w:rsidP="00E50284">
      <w:pPr>
        <w:rPr>
          <w:sz w:val="24"/>
          <w:szCs w:val="24"/>
        </w:rPr>
      </w:pPr>
    </w:p>
    <w:p w14:paraId="68BE9974" w14:textId="77777777" w:rsidR="002C14D5" w:rsidRDefault="002C14D5" w:rsidP="00A9109C">
      <w:pPr>
        <w:spacing w:after="160" w:line="259" w:lineRule="auto"/>
        <w:rPr>
          <w:rFonts w:ascii="Calibri" w:hAnsi="Calibri" w:cs="Calibri"/>
          <w:b/>
          <w:bCs/>
          <w:sz w:val="24"/>
        </w:rPr>
        <w:sectPr w:rsidR="002C14D5"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575B6603" w14:textId="77777777" w:rsidR="00A9109C" w:rsidRPr="001A06FF" w:rsidRDefault="00A9109C" w:rsidP="00A9109C">
      <w:pPr>
        <w:spacing w:after="160" w:line="259" w:lineRule="auto"/>
        <w:rPr>
          <w:rFonts w:ascii="Calibri" w:hAnsi="Calibri" w:cs="Calibri"/>
          <w:b/>
          <w:bCs/>
          <w:sz w:val="20"/>
          <w:szCs w:val="18"/>
        </w:rPr>
      </w:pPr>
      <w:r w:rsidRPr="001A06FF">
        <w:rPr>
          <w:rFonts w:ascii="Calibri" w:hAnsi="Calibri" w:cs="Calibri"/>
          <w:b/>
          <w:bCs/>
          <w:sz w:val="20"/>
          <w:szCs w:val="18"/>
        </w:rPr>
        <w:lastRenderedPageBreak/>
        <w:t>Outcome Measures</w:t>
      </w:r>
    </w:p>
    <w:tbl>
      <w:tblPr>
        <w:tblStyle w:val="TableGrid"/>
        <w:tblW w:w="0" w:type="auto"/>
        <w:tblLook w:val="04A0" w:firstRow="1" w:lastRow="0" w:firstColumn="1" w:lastColumn="0" w:noHBand="0" w:noVBand="1"/>
      </w:tblPr>
      <w:tblGrid>
        <w:gridCol w:w="2878"/>
        <w:gridCol w:w="2878"/>
        <w:gridCol w:w="2878"/>
        <w:gridCol w:w="2878"/>
        <w:gridCol w:w="2878"/>
      </w:tblGrid>
      <w:tr w:rsidR="00A9109C" w14:paraId="4B0C6143" w14:textId="77777777" w:rsidTr="001A06FF">
        <w:trPr>
          <w:trHeight w:val="377"/>
        </w:trPr>
        <w:tc>
          <w:tcPr>
            <w:tcW w:w="14390" w:type="dxa"/>
            <w:gridSpan w:val="5"/>
            <w:shd w:val="clear" w:color="auto" w:fill="D9D9D9" w:themeFill="background1" w:themeFillShade="D9"/>
          </w:tcPr>
          <w:p w14:paraId="60342215" w14:textId="7E5A168A" w:rsidR="00A9109C" w:rsidRPr="00444392" w:rsidRDefault="00A9109C" w:rsidP="00A9109C">
            <w:pPr>
              <w:jc w:val="center"/>
              <w:rPr>
                <w:b/>
                <w:bCs/>
                <w:sz w:val="24"/>
                <w:szCs w:val="24"/>
              </w:rPr>
            </w:pPr>
            <w:r w:rsidRPr="00444392">
              <w:rPr>
                <w:b/>
                <w:bCs/>
              </w:rPr>
              <w:t>Florida Department of Education School Grade Comparison</w:t>
            </w:r>
          </w:p>
        </w:tc>
      </w:tr>
      <w:tr w:rsidR="00A9109C" w14:paraId="247F5508" w14:textId="77777777" w:rsidTr="001A06FF">
        <w:tc>
          <w:tcPr>
            <w:tcW w:w="2878" w:type="dxa"/>
          </w:tcPr>
          <w:p w14:paraId="34FC14D1" w14:textId="364DDB39" w:rsidR="00A9109C" w:rsidRPr="00444392" w:rsidRDefault="00A9109C" w:rsidP="00444392">
            <w:pPr>
              <w:rPr>
                <w:b/>
                <w:bCs/>
                <w:sz w:val="20"/>
                <w:szCs w:val="20"/>
              </w:rPr>
            </w:pPr>
            <w:r w:rsidRPr="00444392">
              <w:rPr>
                <w:b/>
                <w:bCs/>
                <w:sz w:val="20"/>
                <w:szCs w:val="20"/>
              </w:rPr>
              <w:t>School Name</w:t>
            </w:r>
          </w:p>
        </w:tc>
        <w:tc>
          <w:tcPr>
            <w:tcW w:w="2878" w:type="dxa"/>
            <w:shd w:val="clear" w:color="auto" w:fill="D9D9D9" w:themeFill="background1" w:themeFillShade="D9"/>
          </w:tcPr>
          <w:p w14:paraId="45B768B9" w14:textId="6A315A99" w:rsidR="00A9109C" w:rsidRPr="00444392" w:rsidRDefault="00A9109C" w:rsidP="00444392">
            <w:pPr>
              <w:jc w:val="center"/>
              <w:rPr>
                <w:b/>
                <w:bCs/>
                <w:sz w:val="20"/>
                <w:szCs w:val="20"/>
              </w:rPr>
            </w:pPr>
            <w:r w:rsidRPr="00444392">
              <w:rPr>
                <w:b/>
                <w:bCs/>
                <w:sz w:val="20"/>
                <w:szCs w:val="20"/>
              </w:rPr>
              <w:t>2018-2019</w:t>
            </w:r>
          </w:p>
        </w:tc>
        <w:tc>
          <w:tcPr>
            <w:tcW w:w="2878" w:type="dxa"/>
            <w:shd w:val="clear" w:color="auto" w:fill="D9D9D9" w:themeFill="background1" w:themeFillShade="D9"/>
          </w:tcPr>
          <w:p w14:paraId="28395009" w14:textId="656F0091" w:rsidR="00A9109C" w:rsidRPr="00444392" w:rsidRDefault="00A9109C" w:rsidP="00444392">
            <w:pPr>
              <w:jc w:val="center"/>
              <w:rPr>
                <w:b/>
                <w:bCs/>
                <w:sz w:val="20"/>
                <w:szCs w:val="20"/>
              </w:rPr>
            </w:pPr>
            <w:r w:rsidRPr="00444392">
              <w:rPr>
                <w:b/>
                <w:bCs/>
                <w:sz w:val="20"/>
                <w:szCs w:val="20"/>
              </w:rPr>
              <w:t>2019-2020</w:t>
            </w:r>
          </w:p>
        </w:tc>
        <w:tc>
          <w:tcPr>
            <w:tcW w:w="2878" w:type="dxa"/>
            <w:shd w:val="clear" w:color="auto" w:fill="D9D9D9" w:themeFill="background1" w:themeFillShade="D9"/>
          </w:tcPr>
          <w:p w14:paraId="39C0200B" w14:textId="0939E1D5" w:rsidR="00A9109C" w:rsidRPr="00444392" w:rsidRDefault="00A9109C" w:rsidP="00444392">
            <w:pPr>
              <w:jc w:val="center"/>
              <w:rPr>
                <w:b/>
                <w:bCs/>
                <w:sz w:val="20"/>
                <w:szCs w:val="20"/>
              </w:rPr>
            </w:pPr>
            <w:r w:rsidRPr="00444392">
              <w:rPr>
                <w:b/>
                <w:bCs/>
                <w:sz w:val="20"/>
                <w:szCs w:val="20"/>
              </w:rPr>
              <w:t>2020-2021</w:t>
            </w:r>
            <w:r w:rsidRPr="00444392">
              <w:rPr>
                <w:b/>
                <w:bCs/>
                <w:color w:val="FF0000"/>
                <w:sz w:val="20"/>
                <w:szCs w:val="20"/>
              </w:rPr>
              <w:t>*</w:t>
            </w:r>
          </w:p>
        </w:tc>
        <w:tc>
          <w:tcPr>
            <w:tcW w:w="2878" w:type="dxa"/>
            <w:shd w:val="clear" w:color="auto" w:fill="D9D9D9" w:themeFill="background1" w:themeFillShade="D9"/>
          </w:tcPr>
          <w:p w14:paraId="1A9A175F" w14:textId="239794F3" w:rsidR="00A9109C" w:rsidRPr="00444392" w:rsidRDefault="00A9109C" w:rsidP="00444392">
            <w:pPr>
              <w:jc w:val="center"/>
              <w:rPr>
                <w:b/>
                <w:bCs/>
                <w:sz w:val="20"/>
                <w:szCs w:val="20"/>
              </w:rPr>
            </w:pPr>
            <w:r w:rsidRPr="00444392">
              <w:rPr>
                <w:b/>
                <w:bCs/>
                <w:sz w:val="20"/>
                <w:szCs w:val="20"/>
              </w:rPr>
              <w:t>2021-2022</w:t>
            </w:r>
          </w:p>
        </w:tc>
      </w:tr>
      <w:tr w:rsidR="00444392" w14:paraId="277C7FA7" w14:textId="77777777" w:rsidTr="001A06FF">
        <w:tc>
          <w:tcPr>
            <w:tcW w:w="2878" w:type="dxa"/>
            <w:shd w:val="clear" w:color="auto" w:fill="D9D9D9" w:themeFill="background1" w:themeFillShade="D9"/>
          </w:tcPr>
          <w:p w14:paraId="43EDCC41" w14:textId="551A4AA3" w:rsidR="00444392" w:rsidRPr="00444392" w:rsidRDefault="00444392" w:rsidP="00E50284">
            <w:pPr>
              <w:rPr>
                <w:sz w:val="20"/>
                <w:szCs w:val="20"/>
              </w:rPr>
            </w:pPr>
            <w:r w:rsidRPr="00444392">
              <w:rPr>
                <w:sz w:val="20"/>
                <w:szCs w:val="20"/>
              </w:rPr>
              <w:t>Imagine at South Vero</w:t>
            </w:r>
          </w:p>
        </w:tc>
        <w:tc>
          <w:tcPr>
            <w:tcW w:w="2878" w:type="dxa"/>
          </w:tcPr>
          <w:p w14:paraId="14C1A3DF" w14:textId="6CAE283A" w:rsidR="00444392" w:rsidRPr="00444392" w:rsidRDefault="00444392" w:rsidP="00444392">
            <w:pPr>
              <w:jc w:val="center"/>
              <w:rPr>
                <w:sz w:val="20"/>
                <w:szCs w:val="20"/>
              </w:rPr>
            </w:pPr>
            <w:r w:rsidRPr="00444392">
              <w:rPr>
                <w:sz w:val="20"/>
                <w:szCs w:val="20"/>
              </w:rPr>
              <w:t>A</w:t>
            </w:r>
          </w:p>
        </w:tc>
        <w:tc>
          <w:tcPr>
            <w:tcW w:w="2878" w:type="dxa"/>
            <w:vMerge w:val="restart"/>
            <w:vAlign w:val="center"/>
          </w:tcPr>
          <w:p w14:paraId="63B855B6" w14:textId="6703DD19" w:rsidR="00444392" w:rsidRPr="00444392" w:rsidRDefault="00444392" w:rsidP="001A06FF">
            <w:pPr>
              <w:jc w:val="center"/>
              <w:rPr>
                <w:sz w:val="20"/>
                <w:szCs w:val="20"/>
              </w:rPr>
            </w:pPr>
            <w:r w:rsidRPr="00444392">
              <w:rPr>
                <w:sz w:val="20"/>
                <w:szCs w:val="20"/>
              </w:rPr>
              <w:t>2019-2020 School Grades were not issued due to the COVID-19 pandemic</w:t>
            </w:r>
          </w:p>
        </w:tc>
        <w:tc>
          <w:tcPr>
            <w:tcW w:w="2878" w:type="dxa"/>
          </w:tcPr>
          <w:p w14:paraId="31BD0DB2" w14:textId="704A312E" w:rsidR="00444392" w:rsidRPr="00444392" w:rsidRDefault="00444392" w:rsidP="00444392">
            <w:pPr>
              <w:jc w:val="center"/>
              <w:rPr>
                <w:sz w:val="20"/>
                <w:szCs w:val="20"/>
              </w:rPr>
            </w:pPr>
            <w:r w:rsidRPr="00444392">
              <w:rPr>
                <w:sz w:val="20"/>
                <w:szCs w:val="20"/>
              </w:rPr>
              <w:t>A</w:t>
            </w:r>
          </w:p>
        </w:tc>
        <w:tc>
          <w:tcPr>
            <w:tcW w:w="2878" w:type="dxa"/>
          </w:tcPr>
          <w:p w14:paraId="3CC332B1" w14:textId="694D9224" w:rsidR="00444392" w:rsidRPr="00444392" w:rsidRDefault="00444392" w:rsidP="00444392">
            <w:pPr>
              <w:jc w:val="center"/>
              <w:rPr>
                <w:sz w:val="20"/>
                <w:szCs w:val="20"/>
              </w:rPr>
            </w:pPr>
            <w:r w:rsidRPr="00444392">
              <w:rPr>
                <w:sz w:val="20"/>
                <w:szCs w:val="20"/>
              </w:rPr>
              <w:t>A</w:t>
            </w:r>
          </w:p>
        </w:tc>
      </w:tr>
      <w:tr w:rsidR="00444392" w14:paraId="69B9F2A7" w14:textId="77777777" w:rsidTr="001A06FF">
        <w:tc>
          <w:tcPr>
            <w:tcW w:w="2878" w:type="dxa"/>
            <w:shd w:val="clear" w:color="auto" w:fill="D9D9D9" w:themeFill="background1" w:themeFillShade="D9"/>
          </w:tcPr>
          <w:p w14:paraId="69918983" w14:textId="6F227C44" w:rsidR="00444392" w:rsidRPr="00444392" w:rsidRDefault="00444392" w:rsidP="00E50284">
            <w:pPr>
              <w:rPr>
                <w:sz w:val="20"/>
                <w:szCs w:val="20"/>
              </w:rPr>
            </w:pPr>
            <w:r>
              <w:rPr>
                <w:sz w:val="20"/>
                <w:szCs w:val="20"/>
              </w:rPr>
              <w:t>Indian River Charter High School</w:t>
            </w:r>
          </w:p>
        </w:tc>
        <w:tc>
          <w:tcPr>
            <w:tcW w:w="2878" w:type="dxa"/>
          </w:tcPr>
          <w:p w14:paraId="0F55545D" w14:textId="1906217C" w:rsidR="00444392" w:rsidRPr="00444392" w:rsidRDefault="00444392" w:rsidP="00444392">
            <w:pPr>
              <w:jc w:val="center"/>
              <w:rPr>
                <w:sz w:val="20"/>
                <w:szCs w:val="20"/>
              </w:rPr>
            </w:pPr>
            <w:r>
              <w:rPr>
                <w:sz w:val="20"/>
                <w:szCs w:val="20"/>
              </w:rPr>
              <w:t>A</w:t>
            </w:r>
          </w:p>
        </w:tc>
        <w:tc>
          <w:tcPr>
            <w:tcW w:w="2878" w:type="dxa"/>
            <w:vMerge/>
          </w:tcPr>
          <w:p w14:paraId="57922B3B" w14:textId="77777777" w:rsidR="00444392" w:rsidRPr="00444392" w:rsidRDefault="00444392" w:rsidP="00E50284">
            <w:pPr>
              <w:rPr>
                <w:sz w:val="20"/>
                <w:szCs w:val="20"/>
              </w:rPr>
            </w:pPr>
          </w:p>
        </w:tc>
        <w:tc>
          <w:tcPr>
            <w:tcW w:w="2878" w:type="dxa"/>
          </w:tcPr>
          <w:p w14:paraId="1D916029" w14:textId="1B3F515D" w:rsidR="00444392" w:rsidRPr="00444392" w:rsidRDefault="00444392" w:rsidP="00444392">
            <w:pPr>
              <w:jc w:val="center"/>
              <w:rPr>
                <w:sz w:val="20"/>
                <w:szCs w:val="20"/>
              </w:rPr>
            </w:pPr>
            <w:r>
              <w:rPr>
                <w:sz w:val="20"/>
                <w:szCs w:val="20"/>
              </w:rPr>
              <w:t>B</w:t>
            </w:r>
          </w:p>
        </w:tc>
        <w:tc>
          <w:tcPr>
            <w:tcW w:w="2878" w:type="dxa"/>
          </w:tcPr>
          <w:p w14:paraId="6D22C3AF" w14:textId="672122EA" w:rsidR="00444392" w:rsidRPr="00444392" w:rsidRDefault="00444392" w:rsidP="00444392">
            <w:pPr>
              <w:jc w:val="center"/>
              <w:rPr>
                <w:sz w:val="20"/>
                <w:szCs w:val="20"/>
              </w:rPr>
            </w:pPr>
            <w:r>
              <w:rPr>
                <w:sz w:val="20"/>
                <w:szCs w:val="20"/>
              </w:rPr>
              <w:t>B</w:t>
            </w:r>
          </w:p>
        </w:tc>
      </w:tr>
      <w:tr w:rsidR="00444392" w14:paraId="0A2B423D" w14:textId="77777777" w:rsidTr="001A06FF">
        <w:tc>
          <w:tcPr>
            <w:tcW w:w="2878" w:type="dxa"/>
            <w:shd w:val="clear" w:color="auto" w:fill="D9D9D9" w:themeFill="background1" w:themeFillShade="D9"/>
          </w:tcPr>
          <w:p w14:paraId="16690BE2" w14:textId="57F93476" w:rsidR="00444392" w:rsidRPr="00444392" w:rsidRDefault="00444392" w:rsidP="00E50284">
            <w:pPr>
              <w:rPr>
                <w:sz w:val="20"/>
                <w:szCs w:val="20"/>
              </w:rPr>
            </w:pPr>
            <w:r>
              <w:rPr>
                <w:sz w:val="20"/>
                <w:szCs w:val="20"/>
              </w:rPr>
              <w:t>North County Charter School</w:t>
            </w:r>
          </w:p>
        </w:tc>
        <w:tc>
          <w:tcPr>
            <w:tcW w:w="2878" w:type="dxa"/>
          </w:tcPr>
          <w:p w14:paraId="56F9A87A" w14:textId="0E5E7D45" w:rsidR="00444392" w:rsidRPr="00444392" w:rsidRDefault="00444392" w:rsidP="00444392">
            <w:pPr>
              <w:jc w:val="center"/>
              <w:rPr>
                <w:sz w:val="20"/>
                <w:szCs w:val="20"/>
              </w:rPr>
            </w:pPr>
            <w:r>
              <w:rPr>
                <w:sz w:val="20"/>
                <w:szCs w:val="20"/>
              </w:rPr>
              <w:t>B</w:t>
            </w:r>
          </w:p>
        </w:tc>
        <w:tc>
          <w:tcPr>
            <w:tcW w:w="2878" w:type="dxa"/>
            <w:vMerge/>
          </w:tcPr>
          <w:p w14:paraId="42C1462F" w14:textId="77777777" w:rsidR="00444392" w:rsidRPr="00444392" w:rsidRDefault="00444392" w:rsidP="00E50284">
            <w:pPr>
              <w:rPr>
                <w:sz w:val="20"/>
                <w:szCs w:val="20"/>
              </w:rPr>
            </w:pPr>
          </w:p>
        </w:tc>
        <w:tc>
          <w:tcPr>
            <w:tcW w:w="2878" w:type="dxa"/>
          </w:tcPr>
          <w:p w14:paraId="0BAE4834" w14:textId="59F870D8" w:rsidR="00444392" w:rsidRPr="00444392" w:rsidRDefault="00444392" w:rsidP="00444392">
            <w:pPr>
              <w:jc w:val="center"/>
              <w:rPr>
                <w:sz w:val="20"/>
                <w:szCs w:val="20"/>
              </w:rPr>
            </w:pPr>
            <w:r>
              <w:rPr>
                <w:sz w:val="20"/>
                <w:szCs w:val="20"/>
              </w:rPr>
              <w:t>C</w:t>
            </w:r>
          </w:p>
        </w:tc>
        <w:tc>
          <w:tcPr>
            <w:tcW w:w="2878" w:type="dxa"/>
          </w:tcPr>
          <w:p w14:paraId="38149F2D" w14:textId="2B0DF1D3" w:rsidR="00444392" w:rsidRPr="00444392" w:rsidRDefault="00444392" w:rsidP="00444392">
            <w:pPr>
              <w:jc w:val="center"/>
              <w:rPr>
                <w:sz w:val="20"/>
                <w:szCs w:val="20"/>
              </w:rPr>
            </w:pPr>
            <w:r>
              <w:rPr>
                <w:sz w:val="20"/>
                <w:szCs w:val="20"/>
              </w:rPr>
              <w:t>C</w:t>
            </w:r>
          </w:p>
        </w:tc>
      </w:tr>
      <w:tr w:rsidR="00444392" w14:paraId="34FA8AA4" w14:textId="77777777" w:rsidTr="001A06FF">
        <w:tc>
          <w:tcPr>
            <w:tcW w:w="2878" w:type="dxa"/>
            <w:shd w:val="clear" w:color="auto" w:fill="D9D9D9" w:themeFill="background1" w:themeFillShade="D9"/>
          </w:tcPr>
          <w:p w14:paraId="6A17FC7F" w14:textId="60F79518" w:rsidR="00444392" w:rsidRPr="00444392" w:rsidRDefault="00444392" w:rsidP="00E50284">
            <w:pPr>
              <w:rPr>
                <w:sz w:val="20"/>
                <w:szCs w:val="20"/>
              </w:rPr>
            </w:pPr>
            <w:r>
              <w:rPr>
                <w:sz w:val="20"/>
                <w:szCs w:val="20"/>
              </w:rPr>
              <w:t>Sebastian Charter Junior High School</w:t>
            </w:r>
          </w:p>
        </w:tc>
        <w:tc>
          <w:tcPr>
            <w:tcW w:w="2878" w:type="dxa"/>
          </w:tcPr>
          <w:p w14:paraId="353E88F3" w14:textId="151FAE4F" w:rsidR="00444392" w:rsidRPr="00444392" w:rsidRDefault="00444392" w:rsidP="00444392">
            <w:pPr>
              <w:jc w:val="center"/>
              <w:rPr>
                <w:sz w:val="20"/>
                <w:szCs w:val="20"/>
              </w:rPr>
            </w:pPr>
            <w:r>
              <w:rPr>
                <w:sz w:val="20"/>
                <w:szCs w:val="20"/>
              </w:rPr>
              <w:t>A</w:t>
            </w:r>
          </w:p>
        </w:tc>
        <w:tc>
          <w:tcPr>
            <w:tcW w:w="2878" w:type="dxa"/>
            <w:vMerge/>
          </w:tcPr>
          <w:p w14:paraId="3B18B2EF" w14:textId="77777777" w:rsidR="00444392" w:rsidRPr="00444392" w:rsidRDefault="00444392" w:rsidP="00E50284">
            <w:pPr>
              <w:rPr>
                <w:sz w:val="20"/>
                <w:szCs w:val="20"/>
              </w:rPr>
            </w:pPr>
          </w:p>
        </w:tc>
        <w:tc>
          <w:tcPr>
            <w:tcW w:w="2878" w:type="dxa"/>
          </w:tcPr>
          <w:p w14:paraId="3D9560CD" w14:textId="7B6ED873" w:rsidR="00444392" w:rsidRPr="00444392" w:rsidRDefault="00444392" w:rsidP="00444392">
            <w:pPr>
              <w:jc w:val="center"/>
              <w:rPr>
                <w:sz w:val="20"/>
                <w:szCs w:val="20"/>
              </w:rPr>
            </w:pPr>
            <w:r>
              <w:rPr>
                <w:sz w:val="20"/>
                <w:szCs w:val="20"/>
              </w:rPr>
              <w:t>A</w:t>
            </w:r>
          </w:p>
        </w:tc>
        <w:tc>
          <w:tcPr>
            <w:tcW w:w="2878" w:type="dxa"/>
          </w:tcPr>
          <w:p w14:paraId="26AF7A7B" w14:textId="6672A61E" w:rsidR="00444392" w:rsidRPr="00444392" w:rsidRDefault="00444392" w:rsidP="00444392">
            <w:pPr>
              <w:jc w:val="center"/>
              <w:rPr>
                <w:sz w:val="20"/>
                <w:szCs w:val="20"/>
              </w:rPr>
            </w:pPr>
            <w:r>
              <w:rPr>
                <w:sz w:val="20"/>
                <w:szCs w:val="20"/>
              </w:rPr>
              <w:t>A</w:t>
            </w:r>
          </w:p>
        </w:tc>
      </w:tr>
      <w:tr w:rsidR="00444392" w14:paraId="05382334" w14:textId="77777777" w:rsidTr="001A06FF">
        <w:tc>
          <w:tcPr>
            <w:tcW w:w="2878" w:type="dxa"/>
            <w:shd w:val="clear" w:color="auto" w:fill="D9D9D9" w:themeFill="background1" w:themeFillShade="D9"/>
          </w:tcPr>
          <w:p w14:paraId="1847DE97" w14:textId="1E047A1B" w:rsidR="00444392" w:rsidRPr="00444392" w:rsidRDefault="00444392" w:rsidP="00E50284">
            <w:pPr>
              <w:rPr>
                <w:sz w:val="20"/>
                <w:szCs w:val="20"/>
              </w:rPr>
            </w:pPr>
            <w:r>
              <w:rPr>
                <w:sz w:val="20"/>
                <w:szCs w:val="20"/>
              </w:rPr>
              <w:t>St. Peter’s Academy</w:t>
            </w:r>
          </w:p>
        </w:tc>
        <w:tc>
          <w:tcPr>
            <w:tcW w:w="2878" w:type="dxa"/>
          </w:tcPr>
          <w:p w14:paraId="183300B4" w14:textId="2CCD1256" w:rsidR="00444392" w:rsidRPr="00444392" w:rsidRDefault="00444392" w:rsidP="00444392">
            <w:pPr>
              <w:jc w:val="center"/>
              <w:rPr>
                <w:sz w:val="20"/>
                <w:szCs w:val="20"/>
              </w:rPr>
            </w:pPr>
            <w:r>
              <w:rPr>
                <w:sz w:val="20"/>
                <w:szCs w:val="20"/>
              </w:rPr>
              <w:t>B</w:t>
            </w:r>
          </w:p>
        </w:tc>
        <w:tc>
          <w:tcPr>
            <w:tcW w:w="2878" w:type="dxa"/>
            <w:vMerge/>
          </w:tcPr>
          <w:p w14:paraId="77AEB58E" w14:textId="77777777" w:rsidR="00444392" w:rsidRPr="00444392" w:rsidRDefault="00444392" w:rsidP="00E50284">
            <w:pPr>
              <w:rPr>
                <w:sz w:val="20"/>
                <w:szCs w:val="20"/>
              </w:rPr>
            </w:pPr>
          </w:p>
        </w:tc>
        <w:tc>
          <w:tcPr>
            <w:tcW w:w="2878" w:type="dxa"/>
          </w:tcPr>
          <w:p w14:paraId="04780353" w14:textId="52452D61" w:rsidR="00444392" w:rsidRPr="00444392" w:rsidRDefault="00444392" w:rsidP="00444392">
            <w:pPr>
              <w:jc w:val="center"/>
              <w:rPr>
                <w:sz w:val="20"/>
                <w:szCs w:val="20"/>
              </w:rPr>
            </w:pPr>
            <w:r>
              <w:rPr>
                <w:sz w:val="20"/>
                <w:szCs w:val="20"/>
              </w:rPr>
              <w:t>B</w:t>
            </w:r>
          </w:p>
        </w:tc>
        <w:tc>
          <w:tcPr>
            <w:tcW w:w="2878" w:type="dxa"/>
          </w:tcPr>
          <w:p w14:paraId="0B2428A6" w14:textId="42EACEA9" w:rsidR="00444392" w:rsidRPr="00444392" w:rsidRDefault="00444392" w:rsidP="00444392">
            <w:pPr>
              <w:jc w:val="center"/>
              <w:rPr>
                <w:sz w:val="20"/>
                <w:szCs w:val="20"/>
              </w:rPr>
            </w:pPr>
            <w:r>
              <w:rPr>
                <w:sz w:val="20"/>
                <w:szCs w:val="20"/>
              </w:rPr>
              <w:t>B</w:t>
            </w:r>
          </w:p>
        </w:tc>
      </w:tr>
    </w:tbl>
    <w:p w14:paraId="7E066B9D" w14:textId="4082B59E" w:rsidR="00A9109C" w:rsidRPr="006D79AE" w:rsidRDefault="00444392" w:rsidP="00E50284">
      <w:pPr>
        <w:rPr>
          <w:sz w:val="20"/>
          <w:szCs w:val="20"/>
        </w:rPr>
      </w:pPr>
      <w:r w:rsidRPr="006D79AE">
        <w:rPr>
          <w:sz w:val="20"/>
          <w:szCs w:val="20"/>
        </w:rPr>
        <w:t>*Schools were given the option to be given a 2020-2021 School Grades due to disruptions in instruction from COVID-19. SDIRC did not elect to be given school grades. However, the data shown is what would have been earned.</w:t>
      </w:r>
    </w:p>
    <w:p w14:paraId="1E7ACD06" w14:textId="7FD23D3D" w:rsidR="00AA5B98" w:rsidRPr="00AA5B98" w:rsidRDefault="00E50284" w:rsidP="00AA5B98">
      <w:pPr>
        <w:rPr>
          <w:sz w:val="24"/>
          <w:szCs w:val="24"/>
        </w:rPr>
      </w:pPr>
      <w:r w:rsidRPr="00807EDF">
        <w:rPr>
          <w:sz w:val="24"/>
          <w:szCs w:val="24"/>
        </w:rPr>
        <w:t xml:space="preserve"> </w:t>
      </w:r>
      <w:r w:rsidR="00AA5B98" w:rsidRPr="00AA5B98">
        <w:t xml:space="preserve"> </w:t>
      </w:r>
    </w:p>
    <w:tbl>
      <w:tblPr>
        <w:tblStyle w:val="TableGrid61"/>
        <w:tblW w:w="14400" w:type="dxa"/>
        <w:tblInd w:w="-5" w:type="dxa"/>
        <w:tblLayout w:type="fixed"/>
        <w:tblLook w:val="04A0" w:firstRow="1" w:lastRow="0" w:firstColumn="1" w:lastColumn="0" w:noHBand="0" w:noVBand="1"/>
      </w:tblPr>
      <w:tblGrid>
        <w:gridCol w:w="1733"/>
        <w:gridCol w:w="1038"/>
        <w:gridCol w:w="1155"/>
        <w:gridCol w:w="924"/>
        <w:gridCol w:w="581"/>
        <w:gridCol w:w="1071"/>
        <w:gridCol w:w="1009"/>
        <w:gridCol w:w="924"/>
        <w:gridCol w:w="579"/>
        <w:gridCol w:w="1671"/>
        <w:gridCol w:w="1103"/>
        <w:gridCol w:w="1039"/>
        <w:gridCol w:w="924"/>
        <w:gridCol w:w="649"/>
      </w:tblGrid>
      <w:tr w:rsidR="00AA5B98" w:rsidRPr="00AA5B98" w14:paraId="6415AEDB" w14:textId="77777777" w:rsidTr="001A06FF">
        <w:trPr>
          <w:trHeight w:val="575"/>
        </w:trPr>
        <w:tc>
          <w:tcPr>
            <w:tcW w:w="14400" w:type="dxa"/>
            <w:gridSpan w:val="14"/>
            <w:shd w:val="clear" w:color="auto" w:fill="D9D9D9" w:themeFill="background1" w:themeFillShade="D9"/>
          </w:tcPr>
          <w:p w14:paraId="6818326C" w14:textId="77777777" w:rsidR="00AA5B98" w:rsidRPr="004C2FB6" w:rsidRDefault="00AA5B98" w:rsidP="00AA5B98">
            <w:pPr>
              <w:jc w:val="center"/>
              <w:rPr>
                <w:b/>
                <w:bCs/>
              </w:rPr>
            </w:pPr>
            <w:r w:rsidRPr="004C2FB6">
              <w:rPr>
                <w:b/>
                <w:bCs/>
              </w:rPr>
              <w:t>Annual Outcome Measures</w:t>
            </w:r>
          </w:p>
          <w:p w14:paraId="2E789C6C" w14:textId="0BDEDD08" w:rsidR="00AA5B98" w:rsidRPr="00AA5B98" w:rsidRDefault="00AA5B98" w:rsidP="00AA5B98">
            <w:pPr>
              <w:jc w:val="center"/>
              <w:rPr>
                <w:b/>
                <w:bCs/>
                <w:color w:val="FFFFFF" w:themeColor="background1"/>
              </w:rPr>
            </w:pPr>
            <w:r w:rsidRPr="004C2FB6">
              <w:rPr>
                <w:b/>
                <w:bCs/>
              </w:rPr>
              <w:t>Achievement Gaps on Spring 2021 Assessment Results</w:t>
            </w:r>
          </w:p>
        </w:tc>
      </w:tr>
      <w:tr w:rsidR="00AA5B98" w:rsidRPr="00AA5B98" w14:paraId="36D8168F" w14:textId="77777777" w:rsidTr="00A87743">
        <w:trPr>
          <w:trHeight w:val="218"/>
        </w:trPr>
        <w:tc>
          <w:tcPr>
            <w:tcW w:w="1733" w:type="dxa"/>
          </w:tcPr>
          <w:p w14:paraId="2EE1ED50" w14:textId="77777777" w:rsidR="00AA5B98" w:rsidRPr="00AA5B98" w:rsidRDefault="00AA5B98" w:rsidP="00AA5B98">
            <w:pPr>
              <w:spacing w:after="160" w:line="259" w:lineRule="auto"/>
              <w:jc w:val="center"/>
              <w:rPr>
                <w:b/>
                <w:bCs/>
              </w:rPr>
            </w:pPr>
          </w:p>
        </w:tc>
        <w:tc>
          <w:tcPr>
            <w:tcW w:w="3698" w:type="dxa"/>
            <w:gridSpan w:val="4"/>
          </w:tcPr>
          <w:p w14:paraId="2C59E32A" w14:textId="4F572310" w:rsidR="00AA5B98" w:rsidRPr="00AA5B98" w:rsidRDefault="00AA5B98" w:rsidP="00AA5B98">
            <w:pPr>
              <w:spacing w:after="160" w:line="259" w:lineRule="auto"/>
              <w:jc w:val="center"/>
              <w:rPr>
                <w:b/>
                <w:bCs/>
                <w:sz w:val="20"/>
                <w:szCs w:val="20"/>
              </w:rPr>
            </w:pPr>
            <w:r w:rsidRPr="00AA5B98">
              <w:rPr>
                <w:b/>
                <w:bCs/>
                <w:sz w:val="20"/>
                <w:szCs w:val="20"/>
              </w:rPr>
              <w:t xml:space="preserve">2017 </w:t>
            </w:r>
            <w:r w:rsidR="00CF3F5B">
              <w:rPr>
                <w:b/>
                <w:bCs/>
                <w:sz w:val="20"/>
                <w:szCs w:val="20"/>
              </w:rPr>
              <w:t>–</w:t>
            </w:r>
            <w:r w:rsidRPr="00AA5B98">
              <w:rPr>
                <w:b/>
                <w:bCs/>
                <w:sz w:val="20"/>
                <w:szCs w:val="20"/>
              </w:rPr>
              <w:t xml:space="preserve"> 2018</w:t>
            </w:r>
          </w:p>
        </w:tc>
        <w:tc>
          <w:tcPr>
            <w:tcW w:w="3583" w:type="dxa"/>
            <w:gridSpan w:val="4"/>
            <w:shd w:val="clear" w:color="auto" w:fill="auto"/>
          </w:tcPr>
          <w:p w14:paraId="0F6C9894" w14:textId="60252534" w:rsidR="00AA5B98" w:rsidRPr="00AA5B98" w:rsidRDefault="00AA5B98" w:rsidP="00AA5B98">
            <w:pPr>
              <w:spacing w:after="160" w:line="259" w:lineRule="auto"/>
              <w:jc w:val="center"/>
              <w:rPr>
                <w:b/>
                <w:bCs/>
                <w:sz w:val="20"/>
                <w:szCs w:val="20"/>
              </w:rPr>
            </w:pPr>
            <w:r w:rsidRPr="00AA5B98">
              <w:rPr>
                <w:b/>
                <w:bCs/>
                <w:sz w:val="20"/>
                <w:szCs w:val="20"/>
              </w:rPr>
              <w:t xml:space="preserve">2018 </w:t>
            </w:r>
            <w:r w:rsidR="00631FEA">
              <w:rPr>
                <w:b/>
                <w:bCs/>
                <w:sz w:val="20"/>
                <w:szCs w:val="20"/>
              </w:rPr>
              <w:t>–</w:t>
            </w:r>
            <w:r w:rsidRPr="00AA5B98">
              <w:rPr>
                <w:b/>
                <w:bCs/>
                <w:sz w:val="20"/>
                <w:szCs w:val="20"/>
              </w:rPr>
              <w:t xml:space="preserve"> 2019</w:t>
            </w:r>
          </w:p>
        </w:tc>
        <w:tc>
          <w:tcPr>
            <w:tcW w:w="1671" w:type="dxa"/>
          </w:tcPr>
          <w:p w14:paraId="542622D5" w14:textId="77777777" w:rsidR="00AA5B98" w:rsidRPr="00AA5B98" w:rsidRDefault="00AA5B98" w:rsidP="00AA5B98">
            <w:pPr>
              <w:spacing w:after="160" w:line="259" w:lineRule="auto"/>
              <w:jc w:val="center"/>
              <w:rPr>
                <w:b/>
                <w:bCs/>
                <w:sz w:val="20"/>
                <w:szCs w:val="20"/>
              </w:rPr>
            </w:pPr>
            <w:r w:rsidRPr="00AA5B98">
              <w:rPr>
                <w:b/>
                <w:bCs/>
                <w:sz w:val="20"/>
                <w:szCs w:val="20"/>
              </w:rPr>
              <w:t>2019 - 2020</w:t>
            </w:r>
          </w:p>
        </w:tc>
        <w:tc>
          <w:tcPr>
            <w:tcW w:w="3715" w:type="dxa"/>
            <w:gridSpan w:val="4"/>
            <w:shd w:val="clear" w:color="auto" w:fill="auto"/>
          </w:tcPr>
          <w:p w14:paraId="561320A4" w14:textId="77777777" w:rsidR="00AA5B98" w:rsidRPr="00AA5B98" w:rsidRDefault="00AA5B98" w:rsidP="00AA5B98">
            <w:pPr>
              <w:spacing w:after="160" w:line="259" w:lineRule="auto"/>
              <w:jc w:val="center"/>
              <w:rPr>
                <w:b/>
                <w:bCs/>
                <w:sz w:val="20"/>
                <w:szCs w:val="20"/>
              </w:rPr>
            </w:pPr>
            <w:r w:rsidRPr="00AA5B98">
              <w:rPr>
                <w:b/>
                <w:bCs/>
                <w:sz w:val="20"/>
                <w:szCs w:val="20"/>
              </w:rPr>
              <w:t>2020 - 2021</w:t>
            </w:r>
          </w:p>
        </w:tc>
      </w:tr>
      <w:tr w:rsidR="00AA5B98" w:rsidRPr="00AA5B98" w14:paraId="3FC28572" w14:textId="77777777" w:rsidTr="00A87743">
        <w:trPr>
          <w:cantSplit/>
          <w:trHeight w:val="1308"/>
        </w:trPr>
        <w:tc>
          <w:tcPr>
            <w:tcW w:w="1733" w:type="dxa"/>
          </w:tcPr>
          <w:p w14:paraId="1AE643C5" w14:textId="77777777" w:rsidR="00AA5B98" w:rsidRPr="00AA5B98" w:rsidRDefault="00AA5B98" w:rsidP="00AA5B98">
            <w:pPr>
              <w:spacing w:after="160" w:line="259" w:lineRule="auto"/>
              <w:jc w:val="center"/>
              <w:rPr>
                <w:b/>
                <w:bCs/>
                <w:color w:val="404040" w:themeColor="text1" w:themeTint="BF"/>
                <w:sz w:val="20"/>
                <w:szCs w:val="20"/>
              </w:rPr>
            </w:pPr>
          </w:p>
        </w:tc>
        <w:tc>
          <w:tcPr>
            <w:tcW w:w="1038" w:type="dxa"/>
            <w:shd w:val="clear" w:color="auto" w:fill="auto"/>
            <w:textDirection w:val="btLr"/>
            <w:vAlign w:val="center"/>
          </w:tcPr>
          <w:p w14:paraId="0EC28B8D" w14:textId="77777777" w:rsidR="00AA5B98" w:rsidRPr="004C2FB6" w:rsidRDefault="00AA5B98" w:rsidP="00A87743">
            <w:pPr>
              <w:ind w:left="115" w:right="115"/>
              <w:jc w:val="center"/>
              <w:rPr>
                <w:sz w:val="18"/>
                <w:szCs w:val="18"/>
              </w:rPr>
            </w:pPr>
            <w:r w:rsidRPr="004C2FB6">
              <w:rPr>
                <w:sz w:val="18"/>
                <w:szCs w:val="18"/>
              </w:rPr>
              <w:t>White, Non-Hispanic</w:t>
            </w:r>
          </w:p>
          <w:p w14:paraId="58704F6D" w14:textId="77777777" w:rsidR="00AA5B98" w:rsidRPr="004C2FB6" w:rsidRDefault="00AA5B98" w:rsidP="00A87743">
            <w:pPr>
              <w:ind w:left="115" w:right="115"/>
              <w:jc w:val="center"/>
              <w:rPr>
                <w:sz w:val="18"/>
                <w:szCs w:val="18"/>
              </w:rPr>
            </w:pPr>
            <w:r w:rsidRPr="004C2FB6">
              <w:rPr>
                <w:sz w:val="18"/>
                <w:szCs w:val="18"/>
              </w:rPr>
              <w:t>(% 3+)</w:t>
            </w:r>
          </w:p>
        </w:tc>
        <w:tc>
          <w:tcPr>
            <w:tcW w:w="1155" w:type="dxa"/>
            <w:shd w:val="clear" w:color="auto" w:fill="auto"/>
            <w:textDirection w:val="btLr"/>
            <w:vAlign w:val="center"/>
          </w:tcPr>
          <w:p w14:paraId="67A3F312" w14:textId="77777777" w:rsidR="00AA5B98" w:rsidRPr="004C2FB6" w:rsidRDefault="00AA5B98" w:rsidP="00A87743">
            <w:pPr>
              <w:ind w:left="115" w:right="115"/>
              <w:jc w:val="center"/>
              <w:rPr>
                <w:sz w:val="18"/>
                <w:szCs w:val="18"/>
              </w:rPr>
            </w:pPr>
            <w:r w:rsidRPr="004C2FB6">
              <w:rPr>
                <w:sz w:val="18"/>
                <w:szCs w:val="18"/>
              </w:rPr>
              <w:t>African American</w:t>
            </w:r>
          </w:p>
          <w:p w14:paraId="17B0D7A7" w14:textId="77777777" w:rsidR="00AA5B98" w:rsidRPr="004C2FB6" w:rsidRDefault="00AA5B98" w:rsidP="00A87743">
            <w:pPr>
              <w:ind w:left="115" w:right="115"/>
              <w:jc w:val="center"/>
              <w:rPr>
                <w:sz w:val="18"/>
                <w:szCs w:val="18"/>
              </w:rPr>
            </w:pPr>
            <w:r w:rsidRPr="004C2FB6">
              <w:rPr>
                <w:sz w:val="18"/>
                <w:szCs w:val="18"/>
              </w:rPr>
              <w:t>(% 3+)</w:t>
            </w:r>
          </w:p>
        </w:tc>
        <w:tc>
          <w:tcPr>
            <w:tcW w:w="924" w:type="dxa"/>
            <w:shd w:val="clear" w:color="auto" w:fill="D9D9D9" w:themeFill="background1" w:themeFillShade="D9"/>
            <w:textDirection w:val="btLr"/>
            <w:vAlign w:val="center"/>
          </w:tcPr>
          <w:p w14:paraId="764DDA89" w14:textId="77777777" w:rsidR="00AA5B98" w:rsidRPr="004C2FB6" w:rsidRDefault="00AA5B98" w:rsidP="00A87743">
            <w:pPr>
              <w:ind w:left="115" w:right="115"/>
              <w:jc w:val="center"/>
              <w:rPr>
                <w:sz w:val="18"/>
                <w:szCs w:val="18"/>
              </w:rPr>
            </w:pPr>
            <w:r w:rsidRPr="004C2FB6">
              <w:rPr>
                <w:sz w:val="18"/>
                <w:szCs w:val="18"/>
              </w:rPr>
              <w:t>Gap</w:t>
            </w:r>
          </w:p>
        </w:tc>
        <w:tc>
          <w:tcPr>
            <w:tcW w:w="581" w:type="dxa"/>
            <w:shd w:val="clear" w:color="auto" w:fill="auto"/>
            <w:textDirection w:val="btLr"/>
            <w:vAlign w:val="center"/>
          </w:tcPr>
          <w:p w14:paraId="23C5B4CE" w14:textId="77777777" w:rsidR="00AA5B98" w:rsidRPr="00AA5B98" w:rsidRDefault="00AA5B98" w:rsidP="00A87743">
            <w:pPr>
              <w:ind w:left="115" w:right="115"/>
              <w:jc w:val="center"/>
              <w:rPr>
                <w:b/>
                <w:bCs/>
                <w:sz w:val="18"/>
                <w:szCs w:val="18"/>
              </w:rPr>
            </w:pPr>
            <w:r w:rsidRPr="00AA5B98">
              <w:rPr>
                <w:b/>
                <w:bCs/>
                <w:sz w:val="18"/>
                <w:szCs w:val="18"/>
              </w:rPr>
              <w:t>State Ranking</w:t>
            </w:r>
          </w:p>
        </w:tc>
        <w:tc>
          <w:tcPr>
            <w:tcW w:w="1071" w:type="dxa"/>
            <w:shd w:val="clear" w:color="auto" w:fill="auto"/>
            <w:textDirection w:val="btLr"/>
            <w:vAlign w:val="center"/>
          </w:tcPr>
          <w:p w14:paraId="72B60033" w14:textId="77777777" w:rsidR="00AA5B98" w:rsidRPr="004C2FB6" w:rsidRDefault="00AA5B98" w:rsidP="00A87743">
            <w:pPr>
              <w:ind w:left="115" w:right="115"/>
              <w:jc w:val="center"/>
              <w:rPr>
                <w:sz w:val="18"/>
                <w:szCs w:val="18"/>
              </w:rPr>
            </w:pPr>
            <w:r w:rsidRPr="004C2FB6">
              <w:rPr>
                <w:sz w:val="18"/>
                <w:szCs w:val="18"/>
              </w:rPr>
              <w:t>White, Non-Hispanic</w:t>
            </w:r>
          </w:p>
          <w:p w14:paraId="4B329BAA" w14:textId="77777777" w:rsidR="00AA5B98" w:rsidRPr="004C2FB6" w:rsidRDefault="00AA5B98" w:rsidP="00A87743">
            <w:pPr>
              <w:ind w:left="115" w:right="115"/>
              <w:jc w:val="center"/>
              <w:rPr>
                <w:i/>
                <w:iCs/>
                <w:sz w:val="18"/>
                <w:szCs w:val="18"/>
              </w:rPr>
            </w:pPr>
            <w:r w:rsidRPr="004C2FB6">
              <w:rPr>
                <w:sz w:val="18"/>
                <w:szCs w:val="18"/>
              </w:rPr>
              <w:t>(% 3+)</w:t>
            </w:r>
          </w:p>
        </w:tc>
        <w:tc>
          <w:tcPr>
            <w:tcW w:w="1009" w:type="dxa"/>
            <w:shd w:val="clear" w:color="auto" w:fill="auto"/>
            <w:textDirection w:val="btLr"/>
            <w:vAlign w:val="center"/>
          </w:tcPr>
          <w:p w14:paraId="6F8A9B67" w14:textId="77777777" w:rsidR="00AA5B98" w:rsidRPr="004C2FB6" w:rsidRDefault="00AA5B98" w:rsidP="00A87743">
            <w:pPr>
              <w:ind w:left="115" w:right="115"/>
              <w:jc w:val="center"/>
              <w:rPr>
                <w:sz w:val="18"/>
                <w:szCs w:val="18"/>
              </w:rPr>
            </w:pPr>
            <w:r w:rsidRPr="004C2FB6">
              <w:rPr>
                <w:sz w:val="18"/>
                <w:szCs w:val="18"/>
              </w:rPr>
              <w:t>African American</w:t>
            </w:r>
          </w:p>
          <w:p w14:paraId="3378A5AC" w14:textId="77777777" w:rsidR="00AA5B98" w:rsidRPr="004C2FB6" w:rsidRDefault="00AA5B98" w:rsidP="00A87743">
            <w:pPr>
              <w:ind w:left="115" w:right="115"/>
              <w:jc w:val="center"/>
              <w:rPr>
                <w:i/>
                <w:iCs/>
                <w:sz w:val="18"/>
                <w:szCs w:val="18"/>
              </w:rPr>
            </w:pPr>
            <w:r w:rsidRPr="004C2FB6">
              <w:rPr>
                <w:sz w:val="18"/>
                <w:szCs w:val="18"/>
              </w:rPr>
              <w:t>(% 3+)</w:t>
            </w:r>
          </w:p>
        </w:tc>
        <w:tc>
          <w:tcPr>
            <w:tcW w:w="924" w:type="dxa"/>
            <w:shd w:val="clear" w:color="auto" w:fill="D9D9D9" w:themeFill="background1" w:themeFillShade="D9"/>
            <w:textDirection w:val="btLr"/>
            <w:vAlign w:val="center"/>
          </w:tcPr>
          <w:p w14:paraId="367876A6" w14:textId="77777777" w:rsidR="00AA5B98" w:rsidRPr="004C2FB6" w:rsidRDefault="00AA5B98" w:rsidP="00A87743">
            <w:pPr>
              <w:ind w:left="115" w:right="115"/>
              <w:jc w:val="center"/>
              <w:rPr>
                <w:i/>
                <w:iCs/>
                <w:sz w:val="18"/>
                <w:szCs w:val="18"/>
              </w:rPr>
            </w:pPr>
            <w:r w:rsidRPr="004C2FB6">
              <w:rPr>
                <w:sz w:val="18"/>
                <w:szCs w:val="18"/>
              </w:rPr>
              <w:t>Gap</w:t>
            </w:r>
          </w:p>
        </w:tc>
        <w:tc>
          <w:tcPr>
            <w:tcW w:w="579" w:type="dxa"/>
            <w:shd w:val="clear" w:color="auto" w:fill="auto"/>
            <w:textDirection w:val="btLr"/>
            <w:vAlign w:val="center"/>
          </w:tcPr>
          <w:p w14:paraId="466C9CDD" w14:textId="77777777" w:rsidR="00AA5B98" w:rsidRPr="00AA5B98" w:rsidRDefault="00AA5B98" w:rsidP="00A87743">
            <w:pPr>
              <w:ind w:left="115" w:right="115"/>
              <w:jc w:val="center"/>
              <w:rPr>
                <w:b/>
                <w:bCs/>
                <w:i/>
                <w:iCs/>
                <w:sz w:val="18"/>
                <w:szCs w:val="18"/>
              </w:rPr>
            </w:pPr>
            <w:r w:rsidRPr="00AA5B98">
              <w:rPr>
                <w:b/>
                <w:bCs/>
                <w:sz w:val="18"/>
                <w:szCs w:val="18"/>
              </w:rPr>
              <w:t>State Ranking</w:t>
            </w:r>
          </w:p>
        </w:tc>
        <w:tc>
          <w:tcPr>
            <w:tcW w:w="1671" w:type="dxa"/>
            <w:vMerge w:val="restart"/>
          </w:tcPr>
          <w:p w14:paraId="4FCAACF7" w14:textId="77777777" w:rsidR="00AA5B98" w:rsidRPr="00AA5B98" w:rsidRDefault="00000000" w:rsidP="00AA5B98">
            <w:pPr>
              <w:spacing w:after="160" w:line="259" w:lineRule="auto"/>
              <w:jc w:val="center"/>
              <w:rPr>
                <w:sz w:val="20"/>
                <w:szCs w:val="20"/>
              </w:rPr>
            </w:pPr>
            <w:hyperlink r:id="rId12" w:history="1">
              <w:r w:rsidR="00AA5B98" w:rsidRPr="00AA5B98">
                <w:rPr>
                  <w:color w:val="0563C1" w:themeColor="hyperlink"/>
                  <w:sz w:val="16"/>
                  <w:szCs w:val="16"/>
                  <w:u w:val="single"/>
                </w:rPr>
                <w:t>Pursuant to Florida Department of Education Emergency Order No. 2020-EO-1</w:t>
              </w:r>
            </w:hyperlink>
            <w:r w:rsidR="00AA5B98" w:rsidRPr="00AA5B98">
              <w:rPr>
                <w:sz w:val="16"/>
                <w:szCs w:val="16"/>
              </w:rPr>
              <w:t>, spring K-12 statewide assessment test administrations for the 2019 - 2020 school year were canceled and accountability measures reliant on such data were not calculated for the 2019-2020 school year.</w:t>
            </w:r>
          </w:p>
        </w:tc>
        <w:tc>
          <w:tcPr>
            <w:tcW w:w="1103" w:type="dxa"/>
            <w:shd w:val="clear" w:color="auto" w:fill="auto"/>
            <w:textDirection w:val="btLr"/>
            <w:vAlign w:val="center"/>
          </w:tcPr>
          <w:p w14:paraId="2D5A620A" w14:textId="77777777" w:rsidR="00AA5B98" w:rsidRPr="00D36B6C" w:rsidRDefault="00AA5B98" w:rsidP="00A87743">
            <w:pPr>
              <w:ind w:left="115" w:right="115"/>
              <w:jc w:val="center"/>
              <w:rPr>
                <w:sz w:val="18"/>
                <w:szCs w:val="18"/>
              </w:rPr>
            </w:pPr>
            <w:r w:rsidRPr="00D36B6C">
              <w:rPr>
                <w:sz w:val="18"/>
                <w:szCs w:val="18"/>
              </w:rPr>
              <w:t>White, Non-Hispanic</w:t>
            </w:r>
          </w:p>
          <w:p w14:paraId="7F6FD918" w14:textId="77777777" w:rsidR="00AA5B98" w:rsidRPr="00D36B6C" w:rsidRDefault="00AA5B98" w:rsidP="00A87743">
            <w:pPr>
              <w:ind w:left="115" w:right="115"/>
              <w:jc w:val="center"/>
              <w:rPr>
                <w:i/>
                <w:iCs/>
                <w:sz w:val="18"/>
                <w:szCs w:val="18"/>
              </w:rPr>
            </w:pPr>
            <w:r w:rsidRPr="00D36B6C">
              <w:rPr>
                <w:sz w:val="18"/>
                <w:szCs w:val="18"/>
              </w:rPr>
              <w:t>(% 3+)</w:t>
            </w:r>
          </w:p>
        </w:tc>
        <w:tc>
          <w:tcPr>
            <w:tcW w:w="1039" w:type="dxa"/>
            <w:shd w:val="clear" w:color="auto" w:fill="auto"/>
            <w:textDirection w:val="btLr"/>
            <w:vAlign w:val="center"/>
          </w:tcPr>
          <w:p w14:paraId="00E86828" w14:textId="77777777" w:rsidR="00AA5B98" w:rsidRPr="00D36B6C" w:rsidRDefault="00AA5B98" w:rsidP="00A87743">
            <w:pPr>
              <w:ind w:left="115" w:right="115"/>
              <w:jc w:val="center"/>
              <w:rPr>
                <w:sz w:val="18"/>
                <w:szCs w:val="18"/>
              </w:rPr>
            </w:pPr>
            <w:r w:rsidRPr="00D36B6C">
              <w:rPr>
                <w:sz w:val="18"/>
                <w:szCs w:val="18"/>
              </w:rPr>
              <w:t>African American</w:t>
            </w:r>
          </w:p>
          <w:p w14:paraId="6EF07283" w14:textId="77777777" w:rsidR="00AA5B98" w:rsidRPr="00D36B6C" w:rsidRDefault="00AA5B98" w:rsidP="00A87743">
            <w:pPr>
              <w:ind w:left="115" w:right="115"/>
              <w:jc w:val="center"/>
              <w:rPr>
                <w:i/>
                <w:iCs/>
                <w:sz w:val="18"/>
                <w:szCs w:val="18"/>
              </w:rPr>
            </w:pPr>
            <w:r w:rsidRPr="00D36B6C">
              <w:rPr>
                <w:sz w:val="18"/>
                <w:szCs w:val="18"/>
              </w:rPr>
              <w:t>(% 3+)</w:t>
            </w:r>
          </w:p>
        </w:tc>
        <w:tc>
          <w:tcPr>
            <w:tcW w:w="924" w:type="dxa"/>
            <w:shd w:val="clear" w:color="auto" w:fill="D9D9D9" w:themeFill="background1" w:themeFillShade="D9"/>
            <w:textDirection w:val="btLr"/>
            <w:vAlign w:val="center"/>
          </w:tcPr>
          <w:p w14:paraId="1965FD56" w14:textId="77777777" w:rsidR="00AA5B98" w:rsidRPr="00AA5B98" w:rsidRDefault="00AA5B98" w:rsidP="00A87743">
            <w:pPr>
              <w:ind w:left="115" w:right="115"/>
              <w:jc w:val="center"/>
              <w:rPr>
                <w:i/>
                <w:iCs/>
                <w:color w:val="FF0000"/>
                <w:sz w:val="18"/>
                <w:szCs w:val="18"/>
              </w:rPr>
            </w:pPr>
            <w:r w:rsidRPr="004C2FB6">
              <w:rPr>
                <w:sz w:val="18"/>
                <w:szCs w:val="18"/>
              </w:rPr>
              <w:t>Gap</w:t>
            </w:r>
          </w:p>
        </w:tc>
        <w:tc>
          <w:tcPr>
            <w:tcW w:w="649" w:type="dxa"/>
            <w:shd w:val="clear" w:color="auto" w:fill="auto"/>
            <w:textDirection w:val="btLr"/>
            <w:vAlign w:val="center"/>
          </w:tcPr>
          <w:p w14:paraId="78B480EA" w14:textId="77777777" w:rsidR="00AA5B98" w:rsidRPr="00AA5B98" w:rsidRDefault="00AA5B98" w:rsidP="00A87743">
            <w:pPr>
              <w:ind w:left="115" w:right="115"/>
              <w:jc w:val="center"/>
              <w:rPr>
                <w:b/>
                <w:bCs/>
                <w:i/>
                <w:iCs/>
                <w:sz w:val="18"/>
                <w:szCs w:val="18"/>
              </w:rPr>
            </w:pPr>
            <w:r w:rsidRPr="00AA5B98">
              <w:rPr>
                <w:b/>
                <w:bCs/>
                <w:sz w:val="18"/>
                <w:szCs w:val="18"/>
              </w:rPr>
              <w:t>State Ranking</w:t>
            </w:r>
          </w:p>
        </w:tc>
      </w:tr>
      <w:tr w:rsidR="00AA5B98" w:rsidRPr="00AA5B98" w14:paraId="21BEB307" w14:textId="77777777" w:rsidTr="001A06FF">
        <w:trPr>
          <w:trHeight w:val="1007"/>
        </w:trPr>
        <w:tc>
          <w:tcPr>
            <w:tcW w:w="1733" w:type="dxa"/>
            <w:shd w:val="clear" w:color="auto" w:fill="D9D9D9" w:themeFill="background1" w:themeFillShade="D9"/>
          </w:tcPr>
          <w:p w14:paraId="24864ABF" w14:textId="77777777" w:rsidR="00AA5B98" w:rsidRPr="004C2FB6" w:rsidRDefault="00AA5B98" w:rsidP="00A87743">
            <w:pPr>
              <w:rPr>
                <w:sz w:val="20"/>
                <w:szCs w:val="20"/>
              </w:rPr>
            </w:pPr>
            <w:r w:rsidRPr="004C2FB6">
              <w:rPr>
                <w:sz w:val="20"/>
                <w:szCs w:val="20"/>
              </w:rPr>
              <w:t xml:space="preserve">ELA – Grades 3-10 </w:t>
            </w:r>
          </w:p>
          <w:p w14:paraId="4EEE3D2E" w14:textId="77777777" w:rsidR="00AA5B98" w:rsidRPr="004C2FB6" w:rsidRDefault="00AA5B98" w:rsidP="00A87743">
            <w:pPr>
              <w:rPr>
                <w:rFonts w:ascii="Calibri" w:hAnsi="Calibri" w:cs="Calibri"/>
                <w:sz w:val="20"/>
                <w:szCs w:val="20"/>
              </w:rPr>
            </w:pPr>
            <w:r w:rsidRPr="004C2FB6">
              <w:rPr>
                <w:sz w:val="20"/>
                <w:szCs w:val="20"/>
              </w:rPr>
              <w:t>(Level 3+)</w:t>
            </w:r>
          </w:p>
        </w:tc>
        <w:tc>
          <w:tcPr>
            <w:tcW w:w="1038" w:type="dxa"/>
            <w:vAlign w:val="center"/>
          </w:tcPr>
          <w:p w14:paraId="24ADE59B" w14:textId="6470D4C2" w:rsidR="00AA5B98" w:rsidRPr="00AA5B98" w:rsidRDefault="004C2FB6" w:rsidP="00A87743">
            <w:pPr>
              <w:jc w:val="center"/>
              <w:rPr>
                <w:rFonts w:ascii="Calibri" w:hAnsi="Calibri" w:cs="Calibri"/>
                <w:b/>
                <w:bCs/>
                <w:color w:val="000000"/>
                <w:sz w:val="20"/>
                <w:szCs w:val="20"/>
              </w:rPr>
            </w:pPr>
            <w:r>
              <w:rPr>
                <w:rFonts w:ascii="Calibri" w:hAnsi="Calibri" w:cs="Calibri"/>
                <w:b/>
                <w:bCs/>
                <w:color w:val="000000"/>
                <w:sz w:val="20"/>
                <w:szCs w:val="20"/>
              </w:rPr>
              <w:t>84%</w:t>
            </w:r>
          </w:p>
        </w:tc>
        <w:tc>
          <w:tcPr>
            <w:tcW w:w="1155" w:type="dxa"/>
            <w:vAlign w:val="center"/>
          </w:tcPr>
          <w:p w14:paraId="3E4E2142" w14:textId="08817913" w:rsidR="00AA5B98" w:rsidRPr="00AA5B98" w:rsidRDefault="004C2FB6" w:rsidP="00A87743">
            <w:pPr>
              <w:jc w:val="center"/>
              <w:rPr>
                <w:rFonts w:ascii="Calibri" w:hAnsi="Calibri" w:cs="Calibri"/>
                <w:b/>
                <w:bCs/>
                <w:color w:val="000000"/>
                <w:sz w:val="20"/>
                <w:szCs w:val="20"/>
              </w:rPr>
            </w:pPr>
            <w:r>
              <w:rPr>
                <w:rFonts w:ascii="Calibri" w:hAnsi="Calibri" w:cs="Calibri"/>
                <w:b/>
                <w:bCs/>
                <w:color w:val="000000"/>
                <w:sz w:val="20"/>
                <w:szCs w:val="20"/>
              </w:rPr>
              <w:t>57%</w:t>
            </w:r>
          </w:p>
        </w:tc>
        <w:tc>
          <w:tcPr>
            <w:tcW w:w="924" w:type="dxa"/>
            <w:vAlign w:val="center"/>
          </w:tcPr>
          <w:p w14:paraId="565EB26C" w14:textId="6A0E814D" w:rsidR="00AA5B98" w:rsidRPr="00AA5B98" w:rsidRDefault="004C2FB6" w:rsidP="00A87743">
            <w:pPr>
              <w:jc w:val="center"/>
              <w:rPr>
                <w:rFonts w:ascii="Calibri" w:hAnsi="Calibri" w:cs="Calibri"/>
                <w:b/>
                <w:bCs/>
                <w:color w:val="000000"/>
                <w:sz w:val="20"/>
                <w:szCs w:val="20"/>
              </w:rPr>
            </w:pPr>
            <w:r>
              <w:rPr>
                <w:rFonts w:ascii="Calibri" w:hAnsi="Calibri" w:cs="Calibri"/>
                <w:b/>
                <w:bCs/>
                <w:color w:val="000000"/>
                <w:sz w:val="20"/>
                <w:szCs w:val="20"/>
              </w:rPr>
              <w:t>27</w:t>
            </w:r>
          </w:p>
        </w:tc>
        <w:tc>
          <w:tcPr>
            <w:tcW w:w="581" w:type="dxa"/>
            <w:vAlign w:val="center"/>
          </w:tcPr>
          <w:p w14:paraId="09EFC416" w14:textId="77777777" w:rsidR="00AA5B98" w:rsidRPr="00AA5B98" w:rsidRDefault="00AA5B98" w:rsidP="00A87743">
            <w:pPr>
              <w:jc w:val="center"/>
              <w:rPr>
                <w:rFonts w:ascii="Calibri" w:hAnsi="Calibri" w:cs="Calibri"/>
                <w:b/>
                <w:bCs/>
                <w:color w:val="000000"/>
                <w:sz w:val="20"/>
                <w:szCs w:val="20"/>
              </w:rPr>
            </w:pPr>
            <w:r w:rsidRPr="00AA5B98">
              <w:rPr>
                <w:rFonts w:ascii="Calibri" w:hAnsi="Calibri" w:cs="Calibri"/>
                <w:b/>
                <w:bCs/>
                <w:color w:val="000000"/>
                <w:sz w:val="20"/>
                <w:szCs w:val="20"/>
              </w:rPr>
              <w:t>47</w:t>
            </w:r>
          </w:p>
        </w:tc>
        <w:tc>
          <w:tcPr>
            <w:tcW w:w="1071" w:type="dxa"/>
            <w:shd w:val="clear" w:color="auto" w:fill="auto"/>
            <w:vAlign w:val="center"/>
          </w:tcPr>
          <w:p w14:paraId="4E423437" w14:textId="60FD0444" w:rsidR="00AA5B98" w:rsidRPr="00AA5B98" w:rsidRDefault="004C2FB6" w:rsidP="00A87743">
            <w:pPr>
              <w:jc w:val="center"/>
              <w:rPr>
                <w:b/>
                <w:bCs/>
                <w:color w:val="404040" w:themeColor="text1" w:themeTint="BF"/>
                <w:sz w:val="20"/>
                <w:szCs w:val="20"/>
              </w:rPr>
            </w:pPr>
            <w:r>
              <w:rPr>
                <w:b/>
                <w:bCs/>
                <w:color w:val="404040" w:themeColor="text1" w:themeTint="BF"/>
                <w:sz w:val="20"/>
                <w:szCs w:val="20"/>
              </w:rPr>
              <w:t>82%</w:t>
            </w:r>
          </w:p>
        </w:tc>
        <w:tc>
          <w:tcPr>
            <w:tcW w:w="1009" w:type="dxa"/>
            <w:shd w:val="clear" w:color="auto" w:fill="auto"/>
            <w:vAlign w:val="center"/>
          </w:tcPr>
          <w:p w14:paraId="5CDA12F9" w14:textId="2AF2ACD1" w:rsidR="00AA5B98" w:rsidRPr="00AA5B98" w:rsidRDefault="004C2FB6" w:rsidP="00A87743">
            <w:pPr>
              <w:jc w:val="center"/>
              <w:rPr>
                <w:b/>
                <w:bCs/>
                <w:color w:val="404040" w:themeColor="text1" w:themeTint="BF"/>
                <w:sz w:val="20"/>
                <w:szCs w:val="20"/>
              </w:rPr>
            </w:pPr>
            <w:r>
              <w:rPr>
                <w:b/>
                <w:bCs/>
                <w:color w:val="404040" w:themeColor="text1" w:themeTint="BF"/>
                <w:sz w:val="20"/>
                <w:szCs w:val="20"/>
              </w:rPr>
              <w:t>55%</w:t>
            </w:r>
          </w:p>
        </w:tc>
        <w:tc>
          <w:tcPr>
            <w:tcW w:w="924" w:type="dxa"/>
            <w:shd w:val="clear" w:color="auto" w:fill="D9D9D9" w:themeFill="background1" w:themeFillShade="D9"/>
            <w:vAlign w:val="center"/>
          </w:tcPr>
          <w:p w14:paraId="3516B100" w14:textId="5448BF49" w:rsidR="00AA5B98" w:rsidRPr="00AA5B98" w:rsidRDefault="004C2FB6" w:rsidP="00A87743">
            <w:pPr>
              <w:jc w:val="center"/>
              <w:rPr>
                <w:b/>
                <w:bCs/>
                <w:color w:val="404040" w:themeColor="text1" w:themeTint="BF"/>
                <w:sz w:val="20"/>
                <w:szCs w:val="20"/>
              </w:rPr>
            </w:pPr>
            <w:r>
              <w:rPr>
                <w:b/>
                <w:bCs/>
                <w:color w:val="404040" w:themeColor="text1" w:themeTint="BF"/>
                <w:sz w:val="20"/>
                <w:szCs w:val="20"/>
              </w:rPr>
              <w:t>27</w:t>
            </w:r>
          </w:p>
        </w:tc>
        <w:tc>
          <w:tcPr>
            <w:tcW w:w="579" w:type="dxa"/>
            <w:shd w:val="clear" w:color="auto" w:fill="auto"/>
            <w:vAlign w:val="center"/>
          </w:tcPr>
          <w:p w14:paraId="42911EF9" w14:textId="77777777" w:rsidR="00AA5B98" w:rsidRPr="00AA5B98" w:rsidRDefault="00AA5B98" w:rsidP="00A87743">
            <w:pPr>
              <w:jc w:val="center"/>
              <w:rPr>
                <w:b/>
                <w:bCs/>
                <w:color w:val="404040" w:themeColor="text1" w:themeTint="BF"/>
                <w:sz w:val="20"/>
                <w:szCs w:val="20"/>
              </w:rPr>
            </w:pPr>
            <w:r w:rsidRPr="00AA5B98">
              <w:rPr>
                <w:rFonts w:ascii="Calibri" w:hAnsi="Calibri" w:cs="Calibri"/>
                <w:b/>
                <w:bCs/>
                <w:color w:val="000000"/>
                <w:sz w:val="20"/>
                <w:szCs w:val="20"/>
              </w:rPr>
              <w:t>47</w:t>
            </w:r>
          </w:p>
        </w:tc>
        <w:tc>
          <w:tcPr>
            <w:tcW w:w="1671" w:type="dxa"/>
            <w:vMerge/>
          </w:tcPr>
          <w:p w14:paraId="545E055B" w14:textId="77777777" w:rsidR="00AA5B98" w:rsidRPr="00AA5B98" w:rsidRDefault="00AA5B98" w:rsidP="00AA5B98">
            <w:pPr>
              <w:spacing w:after="160" w:line="259" w:lineRule="auto"/>
              <w:jc w:val="center"/>
              <w:rPr>
                <w:rFonts w:ascii="Calibri" w:hAnsi="Calibri" w:cs="Calibri"/>
                <w:b/>
                <w:bCs/>
                <w:color w:val="000000"/>
                <w:sz w:val="20"/>
                <w:szCs w:val="20"/>
              </w:rPr>
            </w:pPr>
          </w:p>
        </w:tc>
        <w:tc>
          <w:tcPr>
            <w:tcW w:w="1103" w:type="dxa"/>
            <w:shd w:val="clear" w:color="auto" w:fill="auto"/>
            <w:vAlign w:val="center"/>
          </w:tcPr>
          <w:p w14:paraId="3600582A" w14:textId="1F2F8A7C" w:rsidR="00AA5B98" w:rsidRPr="00D36B6C" w:rsidRDefault="004C2FB6" w:rsidP="00AA5B98">
            <w:pPr>
              <w:spacing w:after="160" w:line="259" w:lineRule="auto"/>
              <w:jc w:val="center"/>
              <w:rPr>
                <w:b/>
                <w:bCs/>
                <w:sz w:val="20"/>
                <w:szCs w:val="20"/>
              </w:rPr>
            </w:pPr>
            <w:r>
              <w:rPr>
                <w:b/>
                <w:bCs/>
                <w:sz w:val="20"/>
                <w:szCs w:val="20"/>
              </w:rPr>
              <w:t>69%</w:t>
            </w:r>
          </w:p>
        </w:tc>
        <w:tc>
          <w:tcPr>
            <w:tcW w:w="1039" w:type="dxa"/>
            <w:shd w:val="clear" w:color="auto" w:fill="auto"/>
            <w:vAlign w:val="center"/>
          </w:tcPr>
          <w:p w14:paraId="46431082" w14:textId="2726B40D" w:rsidR="00AA5B98" w:rsidRPr="00D36B6C" w:rsidRDefault="004C2FB6" w:rsidP="00AA5B98">
            <w:pPr>
              <w:spacing w:after="160" w:line="259" w:lineRule="auto"/>
              <w:jc w:val="center"/>
              <w:rPr>
                <w:b/>
                <w:bCs/>
                <w:sz w:val="20"/>
                <w:szCs w:val="20"/>
              </w:rPr>
            </w:pPr>
            <w:r>
              <w:rPr>
                <w:b/>
                <w:bCs/>
                <w:sz w:val="20"/>
                <w:szCs w:val="20"/>
              </w:rPr>
              <w:t>47%</w:t>
            </w:r>
          </w:p>
        </w:tc>
        <w:tc>
          <w:tcPr>
            <w:tcW w:w="924" w:type="dxa"/>
            <w:shd w:val="clear" w:color="auto" w:fill="D9D9D9" w:themeFill="background1" w:themeFillShade="D9"/>
            <w:vAlign w:val="center"/>
          </w:tcPr>
          <w:p w14:paraId="15DD2F7C" w14:textId="12D60EFF" w:rsidR="00AA5B98" w:rsidRPr="00AA5B98" w:rsidRDefault="004C2FB6" w:rsidP="00AA5B98">
            <w:pPr>
              <w:spacing w:after="160" w:line="259" w:lineRule="auto"/>
              <w:jc w:val="center"/>
              <w:rPr>
                <w:b/>
                <w:bCs/>
                <w:color w:val="404040" w:themeColor="text1" w:themeTint="BF"/>
                <w:sz w:val="20"/>
                <w:szCs w:val="20"/>
              </w:rPr>
            </w:pPr>
            <w:r>
              <w:rPr>
                <w:b/>
                <w:bCs/>
                <w:color w:val="404040" w:themeColor="text1" w:themeTint="BF"/>
                <w:sz w:val="20"/>
                <w:szCs w:val="20"/>
              </w:rPr>
              <w:t>22</w:t>
            </w:r>
          </w:p>
        </w:tc>
        <w:tc>
          <w:tcPr>
            <w:tcW w:w="649" w:type="dxa"/>
            <w:shd w:val="clear" w:color="auto" w:fill="auto"/>
            <w:vAlign w:val="center"/>
          </w:tcPr>
          <w:p w14:paraId="61735CDF" w14:textId="77777777" w:rsidR="00AA5B98" w:rsidRPr="00AA5B98" w:rsidRDefault="00AA5B98" w:rsidP="00AA5B98">
            <w:pPr>
              <w:spacing w:after="160" w:line="259" w:lineRule="auto"/>
              <w:jc w:val="center"/>
              <w:rPr>
                <w:b/>
                <w:bCs/>
                <w:color w:val="404040" w:themeColor="text1" w:themeTint="BF"/>
                <w:sz w:val="20"/>
                <w:szCs w:val="20"/>
              </w:rPr>
            </w:pPr>
            <w:r w:rsidRPr="00AA5B98">
              <w:rPr>
                <w:rFonts w:ascii="Calibri" w:hAnsi="Calibri" w:cs="Calibri"/>
                <w:b/>
                <w:bCs/>
                <w:color w:val="000000"/>
                <w:sz w:val="20"/>
                <w:szCs w:val="20"/>
              </w:rPr>
              <w:t>48</w:t>
            </w:r>
          </w:p>
        </w:tc>
      </w:tr>
      <w:tr w:rsidR="00AA5B98" w:rsidRPr="00AA5B98" w14:paraId="075E3A77" w14:textId="77777777" w:rsidTr="001A06FF">
        <w:trPr>
          <w:trHeight w:val="1223"/>
        </w:trPr>
        <w:tc>
          <w:tcPr>
            <w:tcW w:w="1733" w:type="dxa"/>
            <w:shd w:val="clear" w:color="auto" w:fill="D9D9D9" w:themeFill="background1" w:themeFillShade="D9"/>
          </w:tcPr>
          <w:p w14:paraId="2BE6C91E" w14:textId="77777777" w:rsidR="00AA5B98" w:rsidRPr="004C2FB6" w:rsidRDefault="00AA5B98" w:rsidP="00A87743">
            <w:pPr>
              <w:rPr>
                <w:rFonts w:ascii="Calibri" w:hAnsi="Calibri" w:cs="Calibri"/>
                <w:sz w:val="20"/>
                <w:szCs w:val="20"/>
              </w:rPr>
            </w:pPr>
            <w:r w:rsidRPr="004C2FB6">
              <w:rPr>
                <w:rFonts w:ascii="Calibri" w:hAnsi="Calibri" w:cs="Calibri"/>
                <w:sz w:val="20"/>
                <w:szCs w:val="20"/>
              </w:rPr>
              <w:t>Mathematics Combined (Level 3+)</w:t>
            </w:r>
          </w:p>
        </w:tc>
        <w:tc>
          <w:tcPr>
            <w:tcW w:w="1038" w:type="dxa"/>
            <w:vAlign w:val="center"/>
          </w:tcPr>
          <w:p w14:paraId="4FBE58DE" w14:textId="4ED55525" w:rsidR="00AA5B98" w:rsidRPr="00AA5B98" w:rsidRDefault="004C2FB6" w:rsidP="00A87743">
            <w:pPr>
              <w:jc w:val="center"/>
              <w:rPr>
                <w:rFonts w:ascii="Calibri" w:hAnsi="Calibri" w:cs="Calibri"/>
                <w:b/>
                <w:bCs/>
                <w:color w:val="000000"/>
                <w:sz w:val="20"/>
                <w:szCs w:val="20"/>
              </w:rPr>
            </w:pPr>
            <w:r>
              <w:rPr>
                <w:rFonts w:ascii="Calibri" w:hAnsi="Calibri" w:cs="Calibri"/>
                <w:b/>
                <w:bCs/>
                <w:color w:val="000000"/>
                <w:sz w:val="20"/>
                <w:szCs w:val="20"/>
              </w:rPr>
              <w:t>85%</w:t>
            </w:r>
          </w:p>
        </w:tc>
        <w:tc>
          <w:tcPr>
            <w:tcW w:w="1155" w:type="dxa"/>
            <w:vAlign w:val="center"/>
          </w:tcPr>
          <w:p w14:paraId="546415BD" w14:textId="7A391E84" w:rsidR="00AA5B98" w:rsidRPr="00AA5B98" w:rsidRDefault="004C2FB6" w:rsidP="00A87743">
            <w:pPr>
              <w:jc w:val="center"/>
              <w:rPr>
                <w:rFonts w:ascii="Calibri" w:hAnsi="Calibri" w:cs="Calibri"/>
                <w:b/>
                <w:bCs/>
                <w:color w:val="000000"/>
                <w:sz w:val="20"/>
                <w:szCs w:val="20"/>
              </w:rPr>
            </w:pPr>
            <w:r>
              <w:rPr>
                <w:rFonts w:ascii="Calibri" w:hAnsi="Calibri" w:cs="Calibri"/>
                <w:b/>
                <w:bCs/>
                <w:color w:val="000000"/>
                <w:sz w:val="20"/>
                <w:szCs w:val="20"/>
              </w:rPr>
              <w:t>43%</w:t>
            </w:r>
          </w:p>
        </w:tc>
        <w:tc>
          <w:tcPr>
            <w:tcW w:w="924" w:type="dxa"/>
            <w:vAlign w:val="center"/>
          </w:tcPr>
          <w:p w14:paraId="1EA2CC61" w14:textId="7C54B4E5" w:rsidR="00AA5B98" w:rsidRPr="00AA5B98" w:rsidRDefault="004C2FB6" w:rsidP="00A87743">
            <w:pPr>
              <w:jc w:val="center"/>
              <w:rPr>
                <w:rFonts w:ascii="Calibri" w:hAnsi="Calibri" w:cs="Calibri"/>
                <w:b/>
                <w:bCs/>
                <w:color w:val="000000"/>
                <w:sz w:val="20"/>
                <w:szCs w:val="20"/>
              </w:rPr>
            </w:pPr>
            <w:r>
              <w:rPr>
                <w:rFonts w:ascii="Calibri" w:hAnsi="Calibri" w:cs="Calibri"/>
                <w:b/>
                <w:bCs/>
                <w:color w:val="000000"/>
                <w:sz w:val="20"/>
                <w:szCs w:val="20"/>
              </w:rPr>
              <w:t>42</w:t>
            </w:r>
          </w:p>
        </w:tc>
        <w:tc>
          <w:tcPr>
            <w:tcW w:w="581" w:type="dxa"/>
            <w:vAlign w:val="center"/>
          </w:tcPr>
          <w:p w14:paraId="66875B1C" w14:textId="77777777" w:rsidR="00AA5B98" w:rsidRPr="00AA5B98" w:rsidRDefault="00AA5B98" w:rsidP="00A87743">
            <w:pPr>
              <w:jc w:val="center"/>
              <w:rPr>
                <w:rFonts w:ascii="Calibri" w:hAnsi="Calibri" w:cs="Calibri"/>
                <w:b/>
                <w:bCs/>
                <w:color w:val="000000"/>
                <w:sz w:val="20"/>
                <w:szCs w:val="20"/>
              </w:rPr>
            </w:pPr>
            <w:r w:rsidRPr="00AA5B98">
              <w:rPr>
                <w:rFonts w:ascii="Calibri" w:hAnsi="Calibri" w:cs="Calibri"/>
                <w:b/>
                <w:bCs/>
                <w:color w:val="000000"/>
                <w:sz w:val="20"/>
                <w:szCs w:val="20"/>
              </w:rPr>
              <w:t>48</w:t>
            </w:r>
          </w:p>
        </w:tc>
        <w:tc>
          <w:tcPr>
            <w:tcW w:w="1071" w:type="dxa"/>
            <w:shd w:val="clear" w:color="auto" w:fill="auto"/>
            <w:vAlign w:val="center"/>
          </w:tcPr>
          <w:p w14:paraId="71BF3203" w14:textId="30065124" w:rsidR="00AA5B98" w:rsidRPr="00AA5B98" w:rsidRDefault="004C2FB6" w:rsidP="00A87743">
            <w:pPr>
              <w:jc w:val="center"/>
              <w:rPr>
                <w:rFonts w:ascii="Calibri" w:hAnsi="Calibri" w:cs="Calibri"/>
                <w:b/>
                <w:bCs/>
                <w:color w:val="000000"/>
                <w:sz w:val="20"/>
                <w:szCs w:val="20"/>
              </w:rPr>
            </w:pPr>
            <w:r>
              <w:rPr>
                <w:rFonts w:ascii="Calibri" w:hAnsi="Calibri" w:cs="Calibri"/>
                <w:b/>
                <w:bCs/>
                <w:color w:val="000000"/>
                <w:sz w:val="20"/>
                <w:szCs w:val="20"/>
              </w:rPr>
              <w:t>79%</w:t>
            </w:r>
          </w:p>
        </w:tc>
        <w:tc>
          <w:tcPr>
            <w:tcW w:w="1009" w:type="dxa"/>
            <w:shd w:val="clear" w:color="auto" w:fill="auto"/>
            <w:vAlign w:val="center"/>
          </w:tcPr>
          <w:p w14:paraId="4EEE8C0F" w14:textId="71BBFF94" w:rsidR="00AA5B98" w:rsidRPr="00AA5B98" w:rsidRDefault="004C2FB6" w:rsidP="00A87743">
            <w:pPr>
              <w:jc w:val="center"/>
              <w:rPr>
                <w:rFonts w:ascii="Calibri" w:hAnsi="Calibri" w:cs="Calibri"/>
                <w:b/>
                <w:bCs/>
                <w:color w:val="000000"/>
                <w:sz w:val="20"/>
                <w:szCs w:val="20"/>
              </w:rPr>
            </w:pPr>
            <w:r>
              <w:rPr>
                <w:rFonts w:ascii="Calibri" w:hAnsi="Calibri" w:cs="Calibri"/>
                <w:b/>
                <w:bCs/>
                <w:color w:val="000000"/>
                <w:sz w:val="20"/>
                <w:szCs w:val="20"/>
              </w:rPr>
              <w:t>50%</w:t>
            </w:r>
          </w:p>
        </w:tc>
        <w:tc>
          <w:tcPr>
            <w:tcW w:w="924" w:type="dxa"/>
            <w:shd w:val="clear" w:color="auto" w:fill="D9D9D9" w:themeFill="background1" w:themeFillShade="D9"/>
            <w:vAlign w:val="center"/>
          </w:tcPr>
          <w:p w14:paraId="307FF5BD" w14:textId="05DF2A5E" w:rsidR="00AA5B98" w:rsidRPr="00AA5B98" w:rsidRDefault="004C2FB6" w:rsidP="00A87743">
            <w:pPr>
              <w:jc w:val="center"/>
              <w:rPr>
                <w:rFonts w:ascii="Calibri" w:hAnsi="Calibri" w:cs="Calibri"/>
                <w:b/>
                <w:bCs/>
                <w:color w:val="000000"/>
                <w:sz w:val="20"/>
                <w:szCs w:val="20"/>
              </w:rPr>
            </w:pPr>
            <w:r>
              <w:rPr>
                <w:rFonts w:ascii="Calibri" w:hAnsi="Calibri" w:cs="Calibri"/>
                <w:b/>
                <w:bCs/>
                <w:color w:val="000000"/>
                <w:sz w:val="20"/>
                <w:szCs w:val="20"/>
              </w:rPr>
              <w:t>29</w:t>
            </w:r>
          </w:p>
        </w:tc>
        <w:tc>
          <w:tcPr>
            <w:tcW w:w="579" w:type="dxa"/>
            <w:shd w:val="clear" w:color="auto" w:fill="auto"/>
            <w:vAlign w:val="center"/>
          </w:tcPr>
          <w:p w14:paraId="380328C8" w14:textId="77777777" w:rsidR="00AA5B98" w:rsidRPr="00AA5B98" w:rsidRDefault="00AA5B98" w:rsidP="00A87743">
            <w:pPr>
              <w:jc w:val="center"/>
              <w:rPr>
                <w:rFonts w:ascii="Calibri" w:hAnsi="Calibri" w:cs="Calibri"/>
                <w:b/>
                <w:bCs/>
                <w:color w:val="000000"/>
                <w:sz w:val="20"/>
                <w:szCs w:val="20"/>
              </w:rPr>
            </w:pPr>
            <w:r w:rsidRPr="00AA5B98">
              <w:rPr>
                <w:rFonts w:ascii="Calibri" w:hAnsi="Calibri" w:cs="Calibri"/>
                <w:b/>
                <w:bCs/>
                <w:color w:val="000000"/>
                <w:sz w:val="20"/>
                <w:szCs w:val="20"/>
              </w:rPr>
              <w:t>44</w:t>
            </w:r>
          </w:p>
        </w:tc>
        <w:tc>
          <w:tcPr>
            <w:tcW w:w="1671" w:type="dxa"/>
            <w:vMerge/>
          </w:tcPr>
          <w:p w14:paraId="6C404151" w14:textId="77777777" w:rsidR="00AA5B98" w:rsidRPr="00AA5B98" w:rsidRDefault="00AA5B98" w:rsidP="00AA5B98">
            <w:pPr>
              <w:spacing w:after="160" w:line="259" w:lineRule="auto"/>
              <w:jc w:val="center"/>
              <w:rPr>
                <w:rFonts w:ascii="Calibri" w:hAnsi="Calibri" w:cs="Calibri"/>
                <w:b/>
                <w:bCs/>
                <w:color w:val="000000"/>
                <w:sz w:val="20"/>
                <w:szCs w:val="20"/>
              </w:rPr>
            </w:pPr>
          </w:p>
        </w:tc>
        <w:tc>
          <w:tcPr>
            <w:tcW w:w="1103" w:type="dxa"/>
            <w:shd w:val="clear" w:color="auto" w:fill="auto"/>
            <w:vAlign w:val="center"/>
          </w:tcPr>
          <w:p w14:paraId="7816B742" w14:textId="5211AEEB" w:rsidR="00AA5B98" w:rsidRPr="00AA5B98" w:rsidRDefault="004C2FB6" w:rsidP="00AA5B98">
            <w:pPr>
              <w:spacing w:after="160" w:line="259" w:lineRule="auto"/>
              <w:jc w:val="center"/>
              <w:rPr>
                <w:rFonts w:ascii="Calibri" w:hAnsi="Calibri" w:cs="Calibri"/>
                <w:b/>
                <w:bCs/>
                <w:color w:val="000000"/>
                <w:sz w:val="20"/>
                <w:szCs w:val="20"/>
              </w:rPr>
            </w:pPr>
            <w:r>
              <w:rPr>
                <w:rFonts w:ascii="Calibri" w:hAnsi="Calibri" w:cs="Calibri"/>
                <w:b/>
                <w:bCs/>
                <w:color w:val="000000"/>
                <w:sz w:val="20"/>
                <w:szCs w:val="20"/>
              </w:rPr>
              <w:t>74%</w:t>
            </w:r>
          </w:p>
        </w:tc>
        <w:tc>
          <w:tcPr>
            <w:tcW w:w="1039" w:type="dxa"/>
            <w:shd w:val="clear" w:color="auto" w:fill="auto"/>
            <w:vAlign w:val="center"/>
          </w:tcPr>
          <w:p w14:paraId="1A81627A" w14:textId="6F42FEF3" w:rsidR="00AA5B98" w:rsidRPr="00AA5B98" w:rsidRDefault="004C2FB6" w:rsidP="00AA5B98">
            <w:pPr>
              <w:spacing w:after="160" w:line="259" w:lineRule="auto"/>
              <w:jc w:val="center"/>
              <w:rPr>
                <w:rFonts w:ascii="Calibri" w:hAnsi="Calibri" w:cs="Calibri"/>
                <w:b/>
                <w:bCs/>
                <w:color w:val="000000"/>
                <w:sz w:val="20"/>
                <w:szCs w:val="20"/>
              </w:rPr>
            </w:pPr>
            <w:r>
              <w:rPr>
                <w:rFonts w:ascii="Calibri" w:hAnsi="Calibri" w:cs="Calibri"/>
                <w:b/>
                <w:bCs/>
                <w:color w:val="000000"/>
                <w:sz w:val="20"/>
                <w:szCs w:val="20"/>
              </w:rPr>
              <w:t>35%</w:t>
            </w:r>
          </w:p>
        </w:tc>
        <w:tc>
          <w:tcPr>
            <w:tcW w:w="924" w:type="dxa"/>
            <w:shd w:val="clear" w:color="auto" w:fill="D9D9D9" w:themeFill="background1" w:themeFillShade="D9"/>
            <w:vAlign w:val="center"/>
          </w:tcPr>
          <w:p w14:paraId="70ABB3C4" w14:textId="783B943B" w:rsidR="00AA5B98" w:rsidRPr="00AA5B98" w:rsidRDefault="004C2FB6" w:rsidP="00AA5B98">
            <w:pPr>
              <w:spacing w:after="160" w:line="259" w:lineRule="auto"/>
              <w:jc w:val="center"/>
              <w:rPr>
                <w:rFonts w:ascii="Calibri" w:hAnsi="Calibri" w:cs="Calibri"/>
                <w:b/>
                <w:bCs/>
                <w:color w:val="000000"/>
                <w:sz w:val="20"/>
                <w:szCs w:val="20"/>
              </w:rPr>
            </w:pPr>
            <w:r>
              <w:rPr>
                <w:rFonts w:ascii="Calibri" w:hAnsi="Calibri" w:cs="Calibri"/>
                <w:b/>
                <w:bCs/>
                <w:color w:val="000000"/>
                <w:sz w:val="20"/>
                <w:szCs w:val="20"/>
              </w:rPr>
              <w:t>39</w:t>
            </w:r>
          </w:p>
        </w:tc>
        <w:tc>
          <w:tcPr>
            <w:tcW w:w="649" w:type="dxa"/>
            <w:shd w:val="clear" w:color="auto" w:fill="auto"/>
            <w:vAlign w:val="center"/>
          </w:tcPr>
          <w:p w14:paraId="061C510E" w14:textId="77777777" w:rsidR="00AA5B98" w:rsidRPr="00AA5B98" w:rsidRDefault="00AA5B98" w:rsidP="00AA5B98">
            <w:pPr>
              <w:spacing w:after="160" w:line="259" w:lineRule="auto"/>
              <w:jc w:val="center"/>
              <w:rPr>
                <w:rFonts w:ascii="Calibri" w:hAnsi="Calibri" w:cs="Calibri"/>
                <w:b/>
                <w:bCs/>
                <w:color w:val="000000"/>
                <w:sz w:val="20"/>
                <w:szCs w:val="20"/>
              </w:rPr>
            </w:pPr>
            <w:r w:rsidRPr="00AA5B98">
              <w:rPr>
                <w:rFonts w:ascii="Calibri" w:hAnsi="Calibri" w:cs="Calibri"/>
                <w:b/>
                <w:bCs/>
                <w:color w:val="000000"/>
                <w:sz w:val="20"/>
                <w:szCs w:val="20"/>
              </w:rPr>
              <w:t>46</w:t>
            </w:r>
          </w:p>
        </w:tc>
      </w:tr>
    </w:tbl>
    <w:p w14:paraId="3D751FD6" w14:textId="77777777" w:rsidR="00AA5B98" w:rsidRPr="00807EDF" w:rsidRDefault="00AA5B98" w:rsidP="00E50284">
      <w:pPr>
        <w:rPr>
          <w:sz w:val="28"/>
          <w:szCs w:val="28"/>
        </w:rPr>
      </w:pPr>
    </w:p>
    <w:p w14:paraId="299D6BEF" w14:textId="77777777" w:rsidR="00A87743" w:rsidRDefault="00A87743" w:rsidP="000D3E7B">
      <w:pPr>
        <w:pStyle w:val="Heading2"/>
        <w:jc w:val="center"/>
        <w:rPr>
          <w:b/>
          <w:bCs/>
          <w:color w:val="auto"/>
        </w:rPr>
        <w:sectPr w:rsidR="00A87743"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16BA7811" w14:textId="0D261AA1" w:rsidR="0064393E" w:rsidRPr="000D3E7B" w:rsidRDefault="0064393E" w:rsidP="000D3E7B">
      <w:pPr>
        <w:pStyle w:val="Heading2"/>
        <w:jc w:val="center"/>
        <w:rPr>
          <w:b/>
          <w:bCs/>
          <w:color w:val="auto"/>
        </w:rPr>
      </w:pPr>
      <w:r w:rsidRPr="000D3E7B">
        <w:rPr>
          <w:b/>
          <w:bCs/>
          <w:color w:val="auto"/>
        </w:rPr>
        <w:lastRenderedPageBreak/>
        <w:t>Section VII – Student Assignments</w:t>
      </w:r>
    </w:p>
    <w:p w14:paraId="53329E7A" w14:textId="2DE6FE2C" w:rsidR="00FF6EA5" w:rsidRDefault="00FF6EA5" w:rsidP="00FF6EA5">
      <w:pPr>
        <w:rPr>
          <w:rFonts w:ascii="Calibri" w:eastAsia="Calibri" w:hAnsi="Calibri" w:cs="Times New Roman"/>
          <w:bCs/>
          <w:sz w:val="20"/>
          <w:szCs w:val="20"/>
        </w:rPr>
      </w:pPr>
      <w:r w:rsidRPr="00FF6EA5">
        <w:rPr>
          <w:rFonts w:ascii="Calibri" w:eastAsia="Calibri" w:hAnsi="Calibri" w:cs="Times New Roman"/>
          <w:sz w:val="20"/>
          <w:szCs w:val="20"/>
        </w:rPr>
        <w:t xml:space="preserve">Each year, the percentage of African American students assigned to individual schools should be consistent with the percentage of African American students represented in the School District. </w:t>
      </w:r>
      <w:r w:rsidRPr="00FF6EA5">
        <w:rPr>
          <w:rFonts w:ascii="Calibri" w:eastAsia="Calibri" w:hAnsi="Calibri" w:cs="Times New Roman"/>
          <w:bCs/>
          <w:sz w:val="20"/>
          <w:szCs w:val="20"/>
        </w:rPr>
        <w:t xml:space="preserve">During the 2016-2017 school year, 17.2% of students in the School District were African American. The School District will allocate student populations at each school in proportion to the percentage distribution of African American students District-wide within a range of plus or minus nine (9) percentage points. The School District needs to keep this percentage point range wide enough to satisfy natural fluctuation and to eliminate additional extensive transportation of students. </w:t>
      </w:r>
    </w:p>
    <w:p w14:paraId="11B1BC9F" w14:textId="77777777" w:rsidR="00FF6EA5" w:rsidRPr="00FF6EA5" w:rsidRDefault="00FF6EA5" w:rsidP="00FF6EA5">
      <w:pPr>
        <w:rPr>
          <w:rFonts w:ascii="Calibri" w:eastAsia="Calibri" w:hAnsi="Calibri" w:cs="Times New Roman"/>
          <w:bCs/>
          <w:sz w:val="20"/>
          <w:szCs w:val="20"/>
        </w:rPr>
      </w:pPr>
    </w:p>
    <w:p w14:paraId="57F693B2" w14:textId="6A9DE30C" w:rsidR="00FF6EA5" w:rsidRDefault="00FF6EA5" w:rsidP="00FF6EA5">
      <w:pPr>
        <w:rPr>
          <w:rFonts w:ascii="Calibri" w:eastAsia="Calibri" w:hAnsi="Calibri" w:cs="Times New Roman"/>
          <w:bCs/>
          <w:sz w:val="20"/>
          <w:szCs w:val="20"/>
        </w:rPr>
      </w:pPr>
      <w:r w:rsidRPr="00FF6EA5">
        <w:rPr>
          <w:rFonts w:ascii="Calibri" w:eastAsia="Calibri" w:hAnsi="Calibri" w:cs="Times New Roman"/>
          <w:sz w:val="20"/>
          <w:szCs w:val="20"/>
        </w:rPr>
        <w:t xml:space="preserve">The School District will continue the practice of curricular and programmatic choice in assigning students who may reside outside an attendance area of school on a space available basis. </w:t>
      </w:r>
      <w:r w:rsidRPr="00FF6EA5">
        <w:rPr>
          <w:rFonts w:ascii="Calibri" w:eastAsia="Calibri" w:hAnsi="Calibri" w:cs="Times New Roman"/>
          <w:bCs/>
          <w:sz w:val="20"/>
          <w:szCs w:val="20"/>
        </w:rPr>
        <w:t xml:space="preserve">This will allow all students to take advantage of special programs. </w:t>
      </w:r>
    </w:p>
    <w:p w14:paraId="461C218B" w14:textId="77777777" w:rsidR="00FF6EA5" w:rsidRPr="00FF6EA5" w:rsidRDefault="00FF6EA5" w:rsidP="00FF6EA5">
      <w:pPr>
        <w:rPr>
          <w:rFonts w:ascii="Calibri" w:eastAsia="Calibri" w:hAnsi="Calibri" w:cs="Times New Roman"/>
          <w:bCs/>
          <w:sz w:val="20"/>
          <w:szCs w:val="20"/>
        </w:rPr>
      </w:pPr>
    </w:p>
    <w:p w14:paraId="298D0AA7" w14:textId="504B2783" w:rsid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 xml:space="preserve">The Equity Committee shall be responsible for monitoring student assignments at individual schools, including student assignments based on residence within an attendance area and student assignments based on curricular and programmatic choice. The School Board shall ensure that information requested by the Equity Committee which is reasonable related to its responsibility for monitoring student assignments is timely made available to the Equity Committee through appropriate channels determined by the School Board. Data provided shall include numbers of students in each school by race. </w:t>
      </w:r>
      <w:r w:rsidRPr="00FF6EA5">
        <w:rPr>
          <w:rFonts w:ascii="Calibri" w:eastAsia="Calibri" w:hAnsi="Calibri" w:cs="Times New Roman"/>
          <w:sz w:val="20"/>
          <w:szCs w:val="20"/>
        </w:rPr>
        <w:t>[Joint Plan at 7].</w:t>
      </w:r>
    </w:p>
    <w:p w14:paraId="6E37A1EF" w14:textId="6E28C8B9" w:rsidR="00937EA2" w:rsidRDefault="00937EA2" w:rsidP="00FF6EA5">
      <w:pPr>
        <w:rPr>
          <w:rFonts w:ascii="Calibri" w:eastAsia="Calibri" w:hAnsi="Calibri" w:cs="Times New Roman"/>
          <w:sz w:val="20"/>
          <w:szCs w:val="20"/>
        </w:rPr>
      </w:pPr>
    </w:p>
    <w:p w14:paraId="5358E9EE" w14:textId="77777777" w:rsidR="00937EA2" w:rsidRPr="001A06FF" w:rsidRDefault="00937EA2" w:rsidP="00937EA2">
      <w:pPr>
        <w:spacing w:after="160" w:line="259" w:lineRule="auto"/>
        <w:rPr>
          <w:rFonts w:ascii="Calibri" w:hAnsi="Calibri" w:cs="Calibri"/>
          <w:b/>
          <w:bCs/>
          <w:sz w:val="20"/>
          <w:szCs w:val="18"/>
        </w:rPr>
      </w:pPr>
      <w:r w:rsidRPr="001A06FF">
        <w:rPr>
          <w:rFonts w:ascii="Calibri" w:hAnsi="Calibri" w:cs="Calibri"/>
          <w:b/>
          <w:bCs/>
          <w:sz w:val="20"/>
          <w:szCs w:val="18"/>
        </w:rPr>
        <w:t>Outcome Measures</w:t>
      </w:r>
    </w:p>
    <w:tbl>
      <w:tblPr>
        <w:tblStyle w:val="TableGrid"/>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118"/>
        <w:gridCol w:w="810"/>
        <w:gridCol w:w="715"/>
        <w:gridCol w:w="901"/>
        <w:gridCol w:w="787"/>
        <w:gridCol w:w="23"/>
        <w:gridCol w:w="853"/>
        <w:gridCol w:w="51"/>
        <w:gridCol w:w="739"/>
        <w:gridCol w:w="71"/>
        <w:gridCol w:w="805"/>
        <w:gridCol w:w="95"/>
        <w:gridCol w:w="695"/>
        <w:gridCol w:w="115"/>
        <w:gridCol w:w="761"/>
        <w:gridCol w:w="139"/>
        <w:gridCol w:w="651"/>
        <w:gridCol w:w="159"/>
        <w:gridCol w:w="717"/>
        <w:gridCol w:w="183"/>
        <w:gridCol w:w="611"/>
        <w:gridCol w:w="199"/>
        <w:gridCol w:w="681"/>
        <w:gridCol w:w="219"/>
        <w:gridCol w:w="570"/>
        <w:gridCol w:w="240"/>
        <w:gridCol w:w="639"/>
        <w:gridCol w:w="134"/>
        <w:gridCol w:w="757"/>
      </w:tblGrid>
      <w:tr w:rsidR="00937EA2" w:rsidRPr="00A44DC1" w14:paraId="13F07C11" w14:textId="77777777" w:rsidTr="00412248">
        <w:trPr>
          <w:trHeight w:val="574"/>
        </w:trPr>
        <w:tc>
          <w:tcPr>
            <w:tcW w:w="14485" w:type="dxa"/>
            <w:gridSpan w:val="30"/>
            <w:shd w:val="clear" w:color="auto" w:fill="D9D9D9" w:themeFill="background1" w:themeFillShade="D9"/>
          </w:tcPr>
          <w:p w14:paraId="1513276E" w14:textId="77777777" w:rsidR="00937EA2" w:rsidRPr="004D780F" w:rsidRDefault="00937EA2" w:rsidP="00AF6CBD">
            <w:pPr>
              <w:jc w:val="center"/>
              <w:rPr>
                <w:rFonts w:ascii="Calibri" w:eastAsia="Calibri" w:hAnsi="Calibri" w:cs="Calibri"/>
              </w:rPr>
            </w:pPr>
            <w:r w:rsidRPr="004D780F">
              <w:rPr>
                <w:rFonts w:ascii="Calibri" w:eastAsia="Calibri" w:hAnsi="Calibri" w:cs="Calibri"/>
              </w:rPr>
              <w:t>Racial Representation of Students by School (Non-Charter and Charter Schools) and Percentage Occupancy</w:t>
            </w:r>
          </w:p>
          <w:p w14:paraId="1ADC63E1" w14:textId="77777777" w:rsidR="00937EA2" w:rsidRPr="0044098D" w:rsidRDefault="00937EA2" w:rsidP="00AF6CBD">
            <w:pPr>
              <w:jc w:val="center"/>
              <w:rPr>
                <w:rFonts w:ascii="Calibri" w:eastAsia="Calibri" w:hAnsi="Calibri" w:cs="Calibri"/>
                <w:b/>
                <w:bCs/>
                <w:color w:val="FFFFFF" w:themeColor="background1"/>
              </w:rPr>
            </w:pPr>
            <w:r w:rsidRPr="004D780F">
              <w:rPr>
                <w:rFonts w:ascii="Calibri" w:eastAsia="Calibri" w:hAnsi="Calibri" w:cs="Calibri"/>
              </w:rPr>
              <w:t>Retrieved 11/23/21 for 2017-2021; Retrieved 2/7/22 for 2021-2022, Source: Focus School Software</w:t>
            </w:r>
            <w:r w:rsidRPr="004D780F">
              <w:rPr>
                <w:rFonts w:ascii="Calibri" w:eastAsia="Calibri" w:hAnsi="Calibri" w:cs="Calibri"/>
                <w:b/>
                <w:bCs/>
              </w:rPr>
              <w:t xml:space="preserve"> </w:t>
            </w:r>
          </w:p>
        </w:tc>
      </w:tr>
      <w:tr w:rsidR="00937EA2" w:rsidRPr="00A44DC1" w14:paraId="70CBBEA6" w14:textId="77777777" w:rsidTr="00412248">
        <w:trPr>
          <w:trHeight w:val="343"/>
        </w:trPr>
        <w:tc>
          <w:tcPr>
            <w:tcW w:w="1165" w:type="dxa"/>
            <w:gridSpan w:val="2"/>
            <w:vMerge w:val="restart"/>
            <w:vAlign w:val="center"/>
          </w:tcPr>
          <w:p w14:paraId="0BD45D0A" w14:textId="768F4B5F" w:rsidR="00937EA2" w:rsidRPr="00E251A0" w:rsidRDefault="00937EA2" w:rsidP="00AF6CBD">
            <w:pPr>
              <w:rPr>
                <w:rFonts w:ascii="Calibri" w:eastAsia="Calibri" w:hAnsi="Calibri" w:cs="Calibri"/>
              </w:rPr>
            </w:pPr>
          </w:p>
        </w:tc>
        <w:tc>
          <w:tcPr>
            <w:tcW w:w="1525" w:type="dxa"/>
            <w:gridSpan w:val="2"/>
            <w:vAlign w:val="center"/>
          </w:tcPr>
          <w:p w14:paraId="6D01F955" w14:textId="77777777" w:rsidR="00937EA2" w:rsidRDefault="00937EA2" w:rsidP="00AF6CBD">
            <w:pPr>
              <w:jc w:val="center"/>
              <w:rPr>
                <w:rFonts w:ascii="Calibri" w:eastAsia="Calibri" w:hAnsi="Calibri" w:cs="Calibri"/>
                <w:b/>
                <w:bCs/>
                <w:sz w:val="18"/>
                <w:szCs w:val="18"/>
              </w:rPr>
            </w:pPr>
            <w:r>
              <w:rPr>
                <w:rFonts w:ascii="Calibri" w:eastAsia="Calibri" w:hAnsi="Calibri" w:cs="Calibri"/>
                <w:b/>
                <w:bCs/>
                <w:sz w:val="18"/>
                <w:szCs w:val="18"/>
              </w:rPr>
              <w:t>1993-1994</w:t>
            </w:r>
          </w:p>
        </w:tc>
        <w:tc>
          <w:tcPr>
            <w:tcW w:w="1711" w:type="dxa"/>
            <w:gridSpan w:val="3"/>
            <w:vAlign w:val="center"/>
          </w:tcPr>
          <w:p w14:paraId="7FC734A0" w14:textId="77777777" w:rsidR="00937EA2" w:rsidRDefault="00937EA2" w:rsidP="00AF6CBD">
            <w:pPr>
              <w:jc w:val="center"/>
              <w:rPr>
                <w:rFonts w:ascii="Calibri" w:eastAsia="Calibri" w:hAnsi="Calibri" w:cs="Calibri"/>
                <w:b/>
                <w:bCs/>
                <w:sz w:val="18"/>
                <w:szCs w:val="18"/>
              </w:rPr>
            </w:pPr>
            <w:r>
              <w:rPr>
                <w:rFonts w:ascii="Calibri" w:eastAsia="Calibri" w:hAnsi="Calibri" w:cs="Calibri"/>
                <w:b/>
                <w:bCs/>
                <w:sz w:val="18"/>
                <w:szCs w:val="18"/>
              </w:rPr>
              <w:t>2005-2006</w:t>
            </w:r>
          </w:p>
        </w:tc>
        <w:tc>
          <w:tcPr>
            <w:tcW w:w="1714" w:type="dxa"/>
            <w:gridSpan w:val="4"/>
            <w:vAlign w:val="center"/>
          </w:tcPr>
          <w:p w14:paraId="183ADCFB" w14:textId="77777777" w:rsidR="00937EA2" w:rsidRPr="004B6693" w:rsidRDefault="00937EA2" w:rsidP="00AF6CBD">
            <w:pPr>
              <w:jc w:val="center"/>
              <w:rPr>
                <w:rFonts w:ascii="Calibri" w:eastAsia="Calibri" w:hAnsi="Calibri" w:cs="Calibri"/>
                <w:b/>
                <w:bCs/>
                <w:sz w:val="18"/>
                <w:szCs w:val="18"/>
              </w:rPr>
            </w:pPr>
            <w:r>
              <w:rPr>
                <w:rFonts w:ascii="Calibri" w:eastAsia="Calibri" w:hAnsi="Calibri" w:cs="Calibri"/>
                <w:b/>
                <w:bCs/>
                <w:sz w:val="18"/>
                <w:szCs w:val="18"/>
              </w:rPr>
              <w:t>2015-2016</w:t>
            </w:r>
          </w:p>
        </w:tc>
        <w:tc>
          <w:tcPr>
            <w:tcW w:w="1710" w:type="dxa"/>
            <w:gridSpan w:val="4"/>
            <w:vAlign w:val="center"/>
          </w:tcPr>
          <w:p w14:paraId="253C5098" w14:textId="77777777" w:rsidR="00937EA2" w:rsidRPr="004B6693" w:rsidRDefault="00937EA2" w:rsidP="00AF6CBD">
            <w:pPr>
              <w:jc w:val="center"/>
              <w:rPr>
                <w:rFonts w:ascii="Calibri" w:eastAsia="Calibri" w:hAnsi="Calibri" w:cs="Calibri"/>
                <w:b/>
                <w:bCs/>
                <w:sz w:val="18"/>
                <w:szCs w:val="18"/>
              </w:rPr>
            </w:pPr>
            <w:r w:rsidRPr="004B6693">
              <w:rPr>
                <w:rFonts w:ascii="Calibri" w:eastAsia="Calibri" w:hAnsi="Calibri" w:cs="Calibri"/>
                <w:b/>
                <w:bCs/>
                <w:sz w:val="18"/>
                <w:szCs w:val="18"/>
              </w:rPr>
              <w:t>2017 - 2018</w:t>
            </w:r>
          </w:p>
        </w:tc>
        <w:tc>
          <w:tcPr>
            <w:tcW w:w="1710" w:type="dxa"/>
            <w:gridSpan w:val="4"/>
            <w:vAlign w:val="center"/>
          </w:tcPr>
          <w:p w14:paraId="15EC8EAB" w14:textId="77777777" w:rsidR="00937EA2" w:rsidRPr="004B6693" w:rsidRDefault="00937EA2" w:rsidP="00AF6CBD">
            <w:pPr>
              <w:jc w:val="center"/>
              <w:rPr>
                <w:rFonts w:ascii="Calibri" w:eastAsia="Calibri" w:hAnsi="Calibri" w:cs="Calibri"/>
                <w:b/>
                <w:bCs/>
                <w:sz w:val="18"/>
                <w:szCs w:val="18"/>
              </w:rPr>
            </w:pPr>
            <w:r w:rsidRPr="004B6693">
              <w:rPr>
                <w:rFonts w:ascii="Calibri" w:eastAsia="Calibri" w:hAnsi="Calibri" w:cs="Calibri"/>
                <w:b/>
                <w:bCs/>
                <w:sz w:val="18"/>
                <w:szCs w:val="18"/>
              </w:rPr>
              <w:t>2018 - 2019</w:t>
            </w:r>
          </w:p>
        </w:tc>
        <w:tc>
          <w:tcPr>
            <w:tcW w:w="1710" w:type="dxa"/>
            <w:gridSpan w:val="4"/>
            <w:vAlign w:val="center"/>
          </w:tcPr>
          <w:p w14:paraId="2F29F97C" w14:textId="77777777" w:rsidR="00937EA2" w:rsidRPr="004B6693" w:rsidRDefault="00937EA2" w:rsidP="00AF6CBD">
            <w:pPr>
              <w:jc w:val="center"/>
              <w:rPr>
                <w:rFonts w:ascii="Calibri" w:eastAsia="Calibri" w:hAnsi="Calibri" w:cs="Calibri"/>
                <w:b/>
                <w:bCs/>
                <w:sz w:val="18"/>
                <w:szCs w:val="18"/>
              </w:rPr>
            </w:pPr>
            <w:r w:rsidRPr="004B6693">
              <w:rPr>
                <w:rFonts w:ascii="Calibri" w:eastAsia="Calibri" w:hAnsi="Calibri" w:cs="Calibri"/>
                <w:b/>
                <w:bCs/>
                <w:sz w:val="18"/>
                <w:szCs w:val="18"/>
              </w:rPr>
              <w:t>2019 - 2020</w:t>
            </w:r>
          </w:p>
        </w:tc>
        <w:tc>
          <w:tcPr>
            <w:tcW w:w="1710" w:type="dxa"/>
            <w:gridSpan w:val="4"/>
            <w:vAlign w:val="center"/>
          </w:tcPr>
          <w:p w14:paraId="7854C8D5" w14:textId="77777777" w:rsidR="00937EA2" w:rsidRPr="004B6693" w:rsidRDefault="00937EA2" w:rsidP="00AF6CBD">
            <w:pPr>
              <w:jc w:val="center"/>
              <w:rPr>
                <w:rFonts w:ascii="Calibri" w:eastAsia="Calibri" w:hAnsi="Calibri" w:cs="Calibri"/>
                <w:b/>
                <w:bCs/>
                <w:sz w:val="18"/>
                <w:szCs w:val="18"/>
              </w:rPr>
            </w:pPr>
            <w:r w:rsidRPr="004B6693">
              <w:rPr>
                <w:rFonts w:ascii="Calibri" w:eastAsia="Calibri" w:hAnsi="Calibri" w:cs="Calibri"/>
                <w:b/>
                <w:bCs/>
                <w:sz w:val="18"/>
                <w:szCs w:val="18"/>
              </w:rPr>
              <w:t>2020 - 2021</w:t>
            </w:r>
          </w:p>
        </w:tc>
        <w:tc>
          <w:tcPr>
            <w:tcW w:w="1530" w:type="dxa"/>
            <w:gridSpan w:val="3"/>
            <w:vAlign w:val="center"/>
          </w:tcPr>
          <w:p w14:paraId="67A99BD2" w14:textId="77777777" w:rsidR="00937EA2" w:rsidRPr="004B6693" w:rsidRDefault="00937EA2" w:rsidP="00AF6CBD">
            <w:pPr>
              <w:jc w:val="center"/>
              <w:rPr>
                <w:rFonts w:ascii="Calibri" w:eastAsia="Calibri" w:hAnsi="Calibri" w:cs="Calibri"/>
                <w:b/>
                <w:bCs/>
                <w:sz w:val="18"/>
                <w:szCs w:val="18"/>
              </w:rPr>
            </w:pPr>
            <w:r w:rsidRPr="004B6693">
              <w:rPr>
                <w:rFonts w:ascii="Calibri" w:eastAsia="Calibri" w:hAnsi="Calibri" w:cs="Calibri"/>
                <w:b/>
                <w:bCs/>
                <w:sz w:val="18"/>
                <w:szCs w:val="18"/>
              </w:rPr>
              <w:t>2021 - 2022</w:t>
            </w:r>
          </w:p>
        </w:tc>
      </w:tr>
      <w:tr w:rsidR="00937EA2" w:rsidRPr="00A44DC1" w14:paraId="3C6AB7F5" w14:textId="77777777" w:rsidTr="00412248">
        <w:trPr>
          <w:trHeight w:val="600"/>
        </w:trPr>
        <w:tc>
          <w:tcPr>
            <w:tcW w:w="1165" w:type="dxa"/>
            <w:gridSpan w:val="2"/>
            <w:vMerge/>
          </w:tcPr>
          <w:p w14:paraId="535DCDB4" w14:textId="77777777" w:rsidR="00937EA2" w:rsidRPr="0044098D" w:rsidRDefault="00937EA2" w:rsidP="00AF6CBD">
            <w:pPr>
              <w:rPr>
                <w:rFonts w:ascii="Calibri" w:eastAsia="Calibri" w:hAnsi="Calibri" w:cs="Calibri"/>
                <w:sz w:val="18"/>
                <w:szCs w:val="18"/>
              </w:rPr>
            </w:pPr>
          </w:p>
        </w:tc>
        <w:tc>
          <w:tcPr>
            <w:tcW w:w="810" w:type="dxa"/>
            <w:vAlign w:val="center"/>
          </w:tcPr>
          <w:p w14:paraId="50A965B4" w14:textId="77777777" w:rsidR="00937EA2" w:rsidRPr="003A1541" w:rsidRDefault="00937EA2" w:rsidP="00AF6CBD">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715" w:type="dxa"/>
            <w:vAlign w:val="center"/>
          </w:tcPr>
          <w:p w14:paraId="0DAF9923" w14:textId="77777777" w:rsidR="00937EA2" w:rsidRPr="003A1541" w:rsidRDefault="00937EA2" w:rsidP="00AF6CBD">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1" w:type="dxa"/>
            <w:vAlign w:val="center"/>
          </w:tcPr>
          <w:p w14:paraId="24929907" w14:textId="77777777" w:rsidR="00937EA2" w:rsidRPr="003A1541" w:rsidRDefault="00937EA2" w:rsidP="00AF6CBD">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270555B2" w14:textId="77777777" w:rsidR="00937EA2" w:rsidRPr="003A1541" w:rsidRDefault="00937EA2" w:rsidP="00AF6CBD">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4" w:type="dxa"/>
            <w:gridSpan w:val="2"/>
            <w:vAlign w:val="center"/>
          </w:tcPr>
          <w:p w14:paraId="12B55154" w14:textId="77777777" w:rsidR="00937EA2" w:rsidRPr="003A1541" w:rsidRDefault="00937EA2" w:rsidP="00AF6CBD">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50FDB7D1" w14:textId="77777777" w:rsidR="00937EA2" w:rsidRPr="003A1541" w:rsidRDefault="00937EA2" w:rsidP="00AF6CBD">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30819E86" w14:textId="77777777" w:rsidR="00937EA2" w:rsidRPr="003A1541" w:rsidRDefault="00937EA2" w:rsidP="00AF6CBD">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77AB4D19" w14:textId="77777777" w:rsidR="00937EA2" w:rsidRPr="003A1541" w:rsidRDefault="00937EA2" w:rsidP="00AF6CBD">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01B9B0CC" w14:textId="77777777" w:rsidR="00937EA2" w:rsidRPr="003A1541" w:rsidRDefault="00937EA2" w:rsidP="00AF6CBD">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4BC02733" w14:textId="77777777" w:rsidR="00937EA2" w:rsidRPr="003A1541" w:rsidRDefault="00937EA2" w:rsidP="00AF6CBD">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25ACA600" w14:textId="77777777" w:rsidR="00937EA2" w:rsidRPr="003A1541" w:rsidRDefault="00937EA2" w:rsidP="00AF6CBD">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6B6909A4" w14:textId="77777777" w:rsidR="00937EA2" w:rsidRPr="003A1541" w:rsidRDefault="00937EA2" w:rsidP="00AF6CBD">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37A3C8E5" w14:textId="77777777" w:rsidR="00937EA2" w:rsidRPr="003A1541" w:rsidRDefault="00937EA2" w:rsidP="00AF6CBD">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215EDDD3" w14:textId="77777777" w:rsidR="00937EA2" w:rsidRPr="003A1541" w:rsidRDefault="00937EA2" w:rsidP="00AF6CBD">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773" w:type="dxa"/>
            <w:gridSpan w:val="2"/>
            <w:vAlign w:val="center"/>
          </w:tcPr>
          <w:p w14:paraId="4F7098F4" w14:textId="77777777" w:rsidR="00937EA2" w:rsidRPr="003A1541" w:rsidRDefault="00937EA2" w:rsidP="00AF6CBD">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757" w:type="dxa"/>
            <w:vAlign w:val="center"/>
          </w:tcPr>
          <w:p w14:paraId="2DA8B669" w14:textId="77777777" w:rsidR="00937EA2" w:rsidRPr="003A1541" w:rsidRDefault="00937EA2" w:rsidP="00AF6CBD">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r>
      <w:tr w:rsidR="00937EA2" w:rsidRPr="00A44DC1" w14:paraId="26F8022A" w14:textId="77777777" w:rsidTr="00412248">
        <w:trPr>
          <w:trHeight w:val="290"/>
        </w:trPr>
        <w:tc>
          <w:tcPr>
            <w:tcW w:w="1165" w:type="dxa"/>
            <w:gridSpan w:val="2"/>
            <w:shd w:val="clear" w:color="auto" w:fill="FFF2CC" w:themeFill="accent4" w:themeFillTint="33"/>
          </w:tcPr>
          <w:p w14:paraId="651FF55D" w14:textId="77777777" w:rsidR="00937EA2" w:rsidRPr="0044098D" w:rsidRDefault="00937EA2" w:rsidP="00AF6CBD">
            <w:pPr>
              <w:rPr>
                <w:rFonts w:ascii="Calibri" w:eastAsia="Calibri" w:hAnsi="Calibri" w:cs="Calibri"/>
                <w:i/>
                <w:iCs/>
                <w:sz w:val="18"/>
                <w:szCs w:val="18"/>
              </w:rPr>
            </w:pPr>
            <w:r w:rsidRPr="0044098D">
              <w:rPr>
                <w:rFonts w:ascii="Calibri" w:eastAsia="Calibri" w:hAnsi="Calibri" w:cs="Calibri"/>
                <w:i/>
                <w:iCs/>
                <w:sz w:val="18"/>
                <w:szCs w:val="18"/>
              </w:rPr>
              <w:t>District</w:t>
            </w:r>
          </w:p>
        </w:tc>
        <w:tc>
          <w:tcPr>
            <w:tcW w:w="1525" w:type="dxa"/>
            <w:gridSpan w:val="2"/>
            <w:shd w:val="clear" w:color="auto" w:fill="auto"/>
          </w:tcPr>
          <w:p w14:paraId="1614D5F1" w14:textId="77777777" w:rsidR="00937EA2" w:rsidRPr="002B7B73" w:rsidRDefault="00937EA2" w:rsidP="00AF6CBD">
            <w:pPr>
              <w:jc w:val="center"/>
              <w:rPr>
                <w:rFonts w:cstheme="minorHAnsi"/>
                <w:i/>
                <w:iCs/>
                <w:sz w:val="20"/>
                <w:szCs w:val="20"/>
              </w:rPr>
            </w:pPr>
            <w:r w:rsidRPr="00412248">
              <w:rPr>
                <w:rFonts w:cstheme="minorHAnsi"/>
                <w:i/>
                <w:iCs/>
                <w:sz w:val="18"/>
                <w:szCs w:val="18"/>
              </w:rPr>
              <w:t xml:space="preserve">After requesting historical student membership from the Florida Department of Education, the earliest report accessible is for the 1995-1996 school year. </w:t>
            </w:r>
          </w:p>
        </w:tc>
        <w:tc>
          <w:tcPr>
            <w:tcW w:w="901" w:type="dxa"/>
            <w:shd w:val="clear" w:color="auto" w:fill="FFF2CC" w:themeFill="accent4" w:themeFillTint="33"/>
            <w:vAlign w:val="center"/>
          </w:tcPr>
          <w:p w14:paraId="38603A45" w14:textId="77777777" w:rsidR="00937EA2" w:rsidRPr="00C03E08" w:rsidRDefault="00937EA2" w:rsidP="00AF6CBD">
            <w:pPr>
              <w:jc w:val="center"/>
              <w:rPr>
                <w:rFonts w:cstheme="minorHAnsi"/>
                <w:i/>
                <w:iCs/>
                <w:sz w:val="18"/>
                <w:szCs w:val="18"/>
              </w:rPr>
            </w:pPr>
            <w:r w:rsidRPr="00C03E08">
              <w:rPr>
                <w:rFonts w:cstheme="minorHAnsi"/>
                <w:i/>
                <w:iCs/>
                <w:sz w:val="18"/>
                <w:szCs w:val="18"/>
              </w:rPr>
              <w:t>14.93%</w:t>
            </w:r>
          </w:p>
        </w:tc>
        <w:tc>
          <w:tcPr>
            <w:tcW w:w="810" w:type="dxa"/>
            <w:gridSpan w:val="2"/>
            <w:shd w:val="clear" w:color="auto" w:fill="FFF2CC" w:themeFill="accent4" w:themeFillTint="33"/>
            <w:vAlign w:val="center"/>
          </w:tcPr>
          <w:p w14:paraId="5EA839FD" w14:textId="77777777" w:rsidR="00937EA2" w:rsidRPr="00C03E08" w:rsidRDefault="00937EA2" w:rsidP="00AF6CBD">
            <w:pPr>
              <w:jc w:val="center"/>
              <w:rPr>
                <w:rFonts w:cstheme="minorHAnsi"/>
                <w:i/>
                <w:iCs/>
                <w:sz w:val="18"/>
                <w:szCs w:val="18"/>
              </w:rPr>
            </w:pPr>
            <w:r w:rsidRPr="00C03E08">
              <w:rPr>
                <w:rFonts w:cstheme="minorHAnsi"/>
                <w:i/>
                <w:iCs/>
                <w:sz w:val="18"/>
                <w:szCs w:val="18"/>
              </w:rPr>
              <w:t>66.15%</w:t>
            </w:r>
          </w:p>
        </w:tc>
        <w:tc>
          <w:tcPr>
            <w:tcW w:w="904" w:type="dxa"/>
            <w:gridSpan w:val="2"/>
            <w:shd w:val="clear" w:color="auto" w:fill="FFF2CC" w:themeFill="accent4" w:themeFillTint="33"/>
            <w:vAlign w:val="center"/>
          </w:tcPr>
          <w:p w14:paraId="76C57F57" w14:textId="77777777" w:rsidR="00937EA2" w:rsidRPr="00C03E08" w:rsidRDefault="00937EA2" w:rsidP="00AF6CBD">
            <w:pPr>
              <w:jc w:val="center"/>
              <w:rPr>
                <w:i/>
                <w:iCs/>
                <w:sz w:val="18"/>
                <w:szCs w:val="18"/>
              </w:rPr>
            </w:pPr>
            <w:r w:rsidRPr="00C03E08">
              <w:rPr>
                <w:i/>
                <w:iCs/>
                <w:sz w:val="18"/>
                <w:szCs w:val="18"/>
              </w:rPr>
              <w:t>17%</w:t>
            </w:r>
          </w:p>
        </w:tc>
        <w:tc>
          <w:tcPr>
            <w:tcW w:w="810" w:type="dxa"/>
            <w:gridSpan w:val="2"/>
            <w:shd w:val="clear" w:color="auto" w:fill="FFF2CC" w:themeFill="accent4" w:themeFillTint="33"/>
            <w:vAlign w:val="center"/>
          </w:tcPr>
          <w:p w14:paraId="11B3240B" w14:textId="77777777" w:rsidR="00937EA2" w:rsidRPr="00C03E08" w:rsidRDefault="00937EA2" w:rsidP="00AF6CBD">
            <w:pPr>
              <w:jc w:val="center"/>
              <w:rPr>
                <w:i/>
                <w:iCs/>
                <w:sz w:val="18"/>
                <w:szCs w:val="18"/>
              </w:rPr>
            </w:pPr>
            <w:r w:rsidRPr="00C03E08">
              <w:rPr>
                <w:i/>
                <w:iCs/>
                <w:sz w:val="18"/>
                <w:szCs w:val="18"/>
              </w:rPr>
              <w:t>56%</w:t>
            </w:r>
          </w:p>
        </w:tc>
        <w:tc>
          <w:tcPr>
            <w:tcW w:w="900" w:type="dxa"/>
            <w:gridSpan w:val="2"/>
            <w:shd w:val="clear" w:color="auto" w:fill="FFF2CC" w:themeFill="accent4" w:themeFillTint="33"/>
            <w:vAlign w:val="center"/>
          </w:tcPr>
          <w:p w14:paraId="207A8227" w14:textId="77777777" w:rsidR="00937EA2" w:rsidRPr="00C03E08" w:rsidRDefault="00937EA2" w:rsidP="00AF6CBD">
            <w:pPr>
              <w:jc w:val="center"/>
              <w:rPr>
                <w:rFonts w:cstheme="minorHAnsi"/>
                <w:i/>
                <w:iCs/>
                <w:sz w:val="18"/>
                <w:szCs w:val="18"/>
              </w:rPr>
            </w:pPr>
            <w:r w:rsidRPr="00C03E08">
              <w:rPr>
                <w:rFonts w:cstheme="minorHAnsi"/>
                <w:i/>
                <w:iCs/>
                <w:sz w:val="18"/>
                <w:szCs w:val="18"/>
              </w:rPr>
              <w:t>17%</w:t>
            </w:r>
          </w:p>
        </w:tc>
        <w:tc>
          <w:tcPr>
            <w:tcW w:w="810" w:type="dxa"/>
            <w:gridSpan w:val="2"/>
            <w:shd w:val="clear" w:color="auto" w:fill="FFF2CC" w:themeFill="accent4" w:themeFillTint="33"/>
            <w:vAlign w:val="center"/>
          </w:tcPr>
          <w:p w14:paraId="16DFE8F0" w14:textId="77777777" w:rsidR="00937EA2" w:rsidRPr="00C03E08" w:rsidRDefault="00937EA2" w:rsidP="00AF6CBD">
            <w:pPr>
              <w:jc w:val="center"/>
              <w:rPr>
                <w:rFonts w:cstheme="minorHAnsi"/>
                <w:i/>
                <w:iCs/>
                <w:sz w:val="18"/>
                <w:szCs w:val="18"/>
              </w:rPr>
            </w:pPr>
            <w:r w:rsidRPr="00C03E08">
              <w:rPr>
                <w:rFonts w:cstheme="minorHAnsi"/>
                <w:i/>
                <w:iCs/>
                <w:sz w:val="18"/>
                <w:szCs w:val="18"/>
              </w:rPr>
              <w:t>55%</w:t>
            </w:r>
          </w:p>
        </w:tc>
        <w:tc>
          <w:tcPr>
            <w:tcW w:w="900" w:type="dxa"/>
            <w:gridSpan w:val="2"/>
            <w:shd w:val="clear" w:color="auto" w:fill="FFF2CC" w:themeFill="accent4" w:themeFillTint="33"/>
            <w:vAlign w:val="center"/>
          </w:tcPr>
          <w:p w14:paraId="26F7FFB4" w14:textId="77777777" w:rsidR="00937EA2" w:rsidRPr="00C03E08" w:rsidRDefault="00937EA2" w:rsidP="00AF6CBD">
            <w:pPr>
              <w:jc w:val="center"/>
              <w:rPr>
                <w:rFonts w:cstheme="minorHAnsi"/>
                <w:i/>
                <w:iCs/>
                <w:sz w:val="18"/>
                <w:szCs w:val="18"/>
              </w:rPr>
            </w:pPr>
            <w:r w:rsidRPr="00C03E08">
              <w:rPr>
                <w:rFonts w:cstheme="minorHAnsi"/>
                <w:i/>
                <w:iCs/>
                <w:sz w:val="18"/>
                <w:szCs w:val="18"/>
              </w:rPr>
              <w:t>17%</w:t>
            </w:r>
          </w:p>
        </w:tc>
        <w:tc>
          <w:tcPr>
            <w:tcW w:w="810" w:type="dxa"/>
            <w:gridSpan w:val="2"/>
            <w:shd w:val="clear" w:color="auto" w:fill="FFF2CC" w:themeFill="accent4" w:themeFillTint="33"/>
            <w:vAlign w:val="center"/>
          </w:tcPr>
          <w:p w14:paraId="13195EEE" w14:textId="77777777" w:rsidR="00937EA2" w:rsidRPr="00C03E08" w:rsidRDefault="00937EA2" w:rsidP="00AF6CBD">
            <w:pPr>
              <w:jc w:val="center"/>
              <w:rPr>
                <w:rFonts w:cstheme="minorHAnsi"/>
                <w:i/>
                <w:iCs/>
                <w:sz w:val="18"/>
                <w:szCs w:val="18"/>
              </w:rPr>
            </w:pPr>
            <w:r w:rsidRPr="00C03E08">
              <w:rPr>
                <w:rFonts w:cstheme="minorHAnsi"/>
                <w:i/>
                <w:iCs/>
                <w:sz w:val="18"/>
                <w:szCs w:val="18"/>
              </w:rPr>
              <w:t>54%</w:t>
            </w:r>
          </w:p>
        </w:tc>
        <w:tc>
          <w:tcPr>
            <w:tcW w:w="900" w:type="dxa"/>
            <w:gridSpan w:val="2"/>
            <w:shd w:val="clear" w:color="auto" w:fill="FFF2CC" w:themeFill="accent4" w:themeFillTint="33"/>
            <w:vAlign w:val="center"/>
          </w:tcPr>
          <w:p w14:paraId="4F5B8F53" w14:textId="77777777" w:rsidR="00937EA2" w:rsidRPr="00C03E08" w:rsidRDefault="00937EA2" w:rsidP="00AF6CBD">
            <w:pPr>
              <w:jc w:val="center"/>
              <w:rPr>
                <w:rFonts w:cstheme="minorHAnsi"/>
                <w:i/>
                <w:iCs/>
                <w:sz w:val="18"/>
                <w:szCs w:val="18"/>
              </w:rPr>
            </w:pPr>
            <w:r w:rsidRPr="00C03E08">
              <w:rPr>
                <w:rFonts w:cstheme="minorHAnsi"/>
                <w:i/>
                <w:iCs/>
                <w:sz w:val="18"/>
                <w:szCs w:val="18"/>
              </w:rPr>
              <w:t>18%</w:t>
            </w:r>
          </w:p>
        </w:tc>
        <w:tc>
          <w:tcPr>
            <w:tcW w:w="810" w:type="dxa"/>
            <w:gridSpan w:val="2"/>
            <w:shd w:val="clear" w:color="auto" w:fill="FFF2CC" w:themeFill="accent4" w:themeFillTint="33"/>
            <w:vAlign w:val="center"/>
          </w:tcPr>
          <w:p w14:paraId="06964C35" w14:textId="77777777" w:rsidR="00937EA2" w:rsidRPr="00C03E08" w:rsidRDefault="00937EA2" w:rsidP="00AF6CBD">
            <w:pPr>
              <w:jc w:val="center"/>
              <w:rPr>
                <w:rFonts w:cstheme="minorHAnsi"/>
                <w:i/>
                <w:iCs/>
                <w:sz w:val="18"/>
                <w:szCs w:val="18"/>
              </w:rPr>
            </w:pPr>
            <w:r w:rsidRPr="00C03E08">
              <w:rPr>
                <w:rFonts w:cstheme="minorHAnsi"/>
                <w:i/>
                <w:iCs/>
                <w:sz w:val="18"/>
                <w:szCs w:val="18"/>
              </w:rPr>
              <w:t>54%</w:t>
            </w:r>
          </w:p>
        </w:tc>
        <w:tc>
          <w:tcPr>
            <w:tcW w:w="900" w:type="dxa"/>
            <w:gridSpan w:val="2"/>
            <w:shd w:val="clear" w:color="auto" w:fill="FFF2CC" w:themeFill="accent4" w:themeFillTint="33"/>
            <w:vAlign w:val="center"/>
          </w:tcPr>
          <w:p w14:paraId="4EF633B1" w14:textId="77777777" w:rsidR="00937EA2" w:rsidRPr="00C03E08" w:rsidRDefault="00937EA2" w:rsidP="00AF6CBD">
            <w:pPr>
              <w:jc w:val="center"/>
              <w:rPr>
                <w:rFonts w:cstheme="minorHAnsi"/>
                <w:i/>
                <w:iCs/>
                <w:sz w:val="18"/>
                <w:szCs w:val="18"/>
              </w:rPr>
            </w:pPr>
            <w:r w:rsidRPr="00C03E08">
              <w:rPr>
                <w:rFonts w:cstheme="minorHAnsi"/>
                <w:i/>
                <w:iCs/>
                <w:sz w:val="18"/>
                <w:szCs w:val="18"/>
              </w:rPr>
              <w:t>18%</w:t>
            </w:r>
          </w:p>
        </w:tc>
        <w:tc>
          <w:tcPr>
            <w:tcW w:w="810" w:type="dxa"/>
            <w:gridSpan w:val="2"/>
            <w:shd w:val="clear" w:color="auto" w:fill="FFF2CC" w:themeFill="accent4" w:themeFillTint="33"/>
            <w:vAlign w:val="center"/>
          </w:tcPr>
          <w:p w14:paraId="5629EE1B" w14:textId="77777777" w:rsidR="00937EA2" w:rsidRPr="00C03E08" w:rsidRDefault="00937EA2" w:rsidP="00AF6CBD">
            <w:pPr>
              <w:jc w:val="center"/>
              <w:rPr>
                <w:rFonts w:cstheme="minorHAnsi"/>
                <w:i/>
                <w:iCs/>
                <w:sz w:val="18"/>
                <w:szCs w:val="18"/>
              </w:rPr>
            </w:pPr>
            <w:r w:rsidRPr="00C03E08">
              <w:rPr>
                <w:rFonts w:cstheme="minorHAnsi"/>
                <w:i/>
                <w:iCs/>
                <w:sz w:val="18"/>
                <w:szCs w:val="18"/>
              </w:rPr>
              <w:t>54%</w:t>
            </w:r>
          </w:p>
        </w:tc>
        <w:tc>
          <w:tcPr>
            <w:tcW w:w="773" w:type="dxa"/>
            <w:gridSpan w:val="2"/>
            <w:shd w:val="clear" w:color="auto" w:fill="FFF2CC" w:themeFill="accent4" w:themeFillTint="33"/>
            <w:vAlign w:val="center"/>
          </w:tcPr>
          <w:p w14:paraId="21A075BA" w14:textId="77777777" w:rsidR="00937EA2" w:rsidRPr="00C03E08" w:rsidRDefault="00937EA2" w:rsidP="00AF6CBD">
            <w:pPr>
              <w:jc w:val="center"/>
              <w:rPr>
                <w:rFonts w:ascii="Calibri" w:eastAsia="Calibri" w:hAnsi="Calibri" w:cs="Calibri"/>
                <w:i/>
                <w:iCs/>
                <w:sz w:val="18"/>
                <w:szCs w:val="18"/>
              </w:rPr>
            </w:pPr>
            <w:r w:rsidRPr="00C03E08">
              <w:rPr>
                <w:rFonts w:cstheme="minorHAnsi"/>
                <w:i/>
                <w:iCs/>
                <w:sz w:val="18"/>
                <w:szCs w:val="18"/>
              </w:rPr>
              <w:t>19%</w:t>
            </w:r>
          </w:p>
        </w:tc>
        <w:tc>
          <w:tcPr>
            <w:tcW w:w="757" w:type="dxa"/>
            <w:shd w:val="clear" w:color="auto" w:fill="FFF2CC" w:themeFill="accent4" w:themeFillTint="33"/>
            <w:vAlign w:val="center"/>
          </w:tcPr>
          <w:p w14:paraId="23D113F9" w14:textId="77777777" w:rsidR="00937EA2" w:rsidRPr="00C03E08" w:rsidRDefault="00937EA2" w:rsidP="00AF6CBD">
            <w:pPr>
              <w:jc w:val="center"/>
              <w:rPr>
                <w:rFonts w:ascii="Calibri" w:eastAsia="Calibri" w:hAnsi="Calibri" w:cs="Calibri"/>
                <w:i/>
                <w:iCs/>
                <w:sz w:val="18"/>
                <w:szCs w:val="18"/>
              </w:rPr>
            </w:pPr>
            <w:r w:rsidRPr="00C03E08">
              <w:rPr>
                <w:rFonts w:cstheme="minorHAnsi"/>
                <w:i/>
                <w:iCs/>
                <w:sz w:val="18"/>
                <w:szCs w:val="18"/>
              </w:rPr>
              <w:t>53%</w:t>
            </w:r>
          </w:p>
        </w:tc>
      </w:tr>
      <w:tr w:rsidR="00937EA2" w:rsidRPr="00A44DC1" w14:paraId="2C970478" w14:textId="77777777" w:rsidTr="00412248">
        <w:trPr>
          <w:trHeight w:val="311"/>
        </w:trPr>
        <w:tc>
          <w:tcPr>
            <w:tcW w:w="14485" w:type="dxa"/>
            <w:gridSpan w:val="30"/>
          </w:tcPr>
          <w:p w14:paraId="1FDE4202" w14:textId="77777777" w:rsidR="00937EA2" w:rsidRPr="0044098D" w:rsidRDefault="00937EA2" w:rsidP="00AF6CBD">
            <w:pPr>
              <w:rPr>
                <w:b/>
                <w:bCs/>
                <w:color w:val="FF0000"/>
                <w:sz w:val="18"/>
                <w:szCs w:val="18"/>
              </w:rPr>
            </w:pPr>
            <w:r w:rsidRPr="0044098D">
              <w:rPr>
                <w:b/>
                <w:bCs/>
                <w:sz w:val="18"/>
                <w:szCs w:val="18"/>
              </w:rPr>
              <w:t>CHARTER SCHOOLS</w:t>
            </w:r>
          </w:p>
        </w:tc>
      </w:tr>
      <w:tr w:rsidR="001A06FF" w:rsidRPr="00A44DC1" w14:paraId="76BD968E" w14:textId="77777777" w:rsidTr="001A06FF">
        <w:trPr>
          <w:trHeight w:val="311"/>
        </w:trPr>
        <w:tc>
          <w:tcPr>
            <w:tcW w:w="1047" w:type="dxa"/>
          </w:tcPr>
          <w:p w14:paraId="38933CD8" w14:textId="77777777" w:rsidR="001A06FF" w:rsidRPr="0044098D" w:rsidRDefault="001A06FF" w:rsidP="00AF6CBD">
            <w:pPr>
              <w:rPr>
                <w:sz w:val="18"/>
                <w:szCs w:val="18"/>
              </w:rPr>
            </w:pPr>
            <w:r w:rsidRPr="0044098D">
              <w:rPr>
                <w:sz w:val="18"/>
                <w:szCs w:val="18"/>
              </w:rPr>
              <w:t>Imagine School at South Vero (ISV)</w:t>
            </w:r>
          </w:p>
        </w:tc>
        <w:tc>
          <w:tcPr>
            <w:tcW w:w="3331" w:type="dxa"/>
            <w:gridSpan w:val="5"/>
            <w:vMerge w:val="restart"/>
            <w:vAlign w:val="center"/>
          </w:tcPr>
          <w:p w14:paraId="154BAA66" w14:textId="7833B210" w:rsidR="001A06FF" w:rsidRPr="00CD06CA" w:rsidRDefault="001A06FF" w:rsidP="001A06FF">
            <w:pPr>
              <w:jc w:val="center"/>
              <w:rPr>
                <w:sz w:val="20"/>
                <w:szCs w:val="20"/>
              </w:rPr>
            </w:pPr>
            <w:r w:rsidRPr="00412248">
              <w:rPr>
                <w:rFonts w:cstheme="minorHAnsi"/>
                <w:i/>
                <w:iCs/>
                <w:sz w:val="18"/>
                <w:szCs w:val="18"/>
              </w:rPr>
              <w:t>After requesting historical student membership from the Florida Department of Education, the earliest report accessible is for the 1995-1996 school year.</w:t>
            </w:r>
          </w:p>
        </w:tc>
        <w:tc>
          <w:tcPr>
            <w:tcW w:w="876" w:type="dxa"/>
            <w:gridSpan w:val="2"/>
            <w:vAlign w:val="center"/>
          </w:tcPr>
          <w:p w14:paraId="12D4C0B5" w14:textId="77777777" w:rsidR="001A06FF" w:rsidRPr="000226B0" w:rsidRDefault="001A06FF" w:rsidP="00AF6CBD">
            <w:pPr>
              <w:jc w:val="center"/>
              <w:rPr>
                <w:sz w:val="18"/>
                <w:szCs w:val="18"/>
              </w:rPr>
            </w:pPr>
            <w:r w:rsidRPr="000226B0">
              <w:rPr>
                <w:sz w:val="18"/>
                <w:szCs w:val="18"/>
              </w:rPr>
              <w:t>1%</w:t>
            </w:r>
          </w:p>
        </w:tc>
        <w:tc>
          <w:tcPr>
            <w:tcW w:w="790" w:type="dxa"/>
            <w:gridSpan w:val="2"/>
            <w:vAlign w:val="center"/>
          </w:tcPr>
          <w:p w14:paraId="06F19555" w14:textId="77777777" w:rsidR="001A06FF" w:rsidRPr="000226B0" w:rsidRDefault="001A06FF" w:rsidP="00AF6CBD">
            <w:pPr>
              <w:jc w:val="center"/>
              <w:rPr>
                <w:sz w:val="18"/>
                <w:szCs w:val="18"/>
              </w:rPr>
            </w:pPr>
            <w:r w:rsidRPr="000226B0">
              <w:rPr>
                <w:sz w:val="18"/>
                <w:szCs w:val="18"/>
              </w:rPr>
              <w:t>86%</w:t>
            </w:r>
          </w:p>
        </w:tc>
        <w:tc>
          <w:tcPr>
            <w:tcW w:w="876" w:type="dxa"/>
            <w:gridSpan w:val="2"/>
            <w:vAlign w:val="center"/>
          </w:tcPr>
          <w:p w14:paraId="7CFA8C7B" w14:textId="77777777" w:rsidR="001A06FF" w:rsidRPr="000226B0" w:rsidRDefault="001A06FF" w:rsidP="00AF6CBD">
            <w:pPr>
              <w:jc w:val="center"/>
              <w:rPr>
                <w:sz w:val="18"/>
                <w:szCs w:val="18"/>
              </w:rPr>
            </w:pPr>
            <w:r w:rsidRPr="000226B0">
              <w:rPr>
                <w:sz w:val="18"/>
                <w:szCs w:val="18"/>
              </w:rPr>
              <w:t>3.4%</w:t>
            </w:r>
          </w:p>
        </w:tc>
        <w:tc>
          <w:tcPr>
            <w:tcW w:w="790" w:type="dxa"/>
            <w:gridSpan w:val="2"/>
            <w:vAlign w:val="center"/>
          </w:tcPr>
          <w:p w14:paraId="32EC4A23" w14:textId="77777777" w:rsidR="001A06FF" w:rsidRPr="000226B0" w:rsidRDefault="001A06FF" w:rsidP="00AF6CBD">
            <w:pPr>
              <w:jc w:val="center"/>
              <w:rPr>
                <w:sz w:val="18"/>
                <w:szCs w:val="18"/>
              </w:rPr>
            </w:pPr>
            <w:r w:rsidRPr="000226B0">
              <w:rPr>
                <w:sz w:val="18"/>
                <w:szCs w:val="18"/>
              </w:rPr>
              <w:t>65.9%</w:t>
            </w:r>
          </w:p>
        </w:tc>
        <w:tc>
          <w:tcPr>
            <w:tcW w:w="876" w:type="dxa"/>
            <w:gridSpan w:val="2"/>
            <w:vAlign w:val="center"/>
          </w:tcPr>
          <w:p w14:paraId="2DE4F982" w14:textId="77777777" w:rsidR="001A06FF" w:rsidRPr="000226B0" w:rsidRDefault="001A06FF" w:rsidP="00AF6CBD">
            <w:pPr>
              <w:jc w:val="center"/>
              <w:rPr>
                <w:rFonts w:cstheme="minorHAnsi"/>
                <w:sz w:val="18"/>
                <w:szCs w:val="18"/>
              </w:rPr>
            </w:pPr>
            <w:r w:rsidRPr="000226B0">
              <w:rPr>
                <w:sz w:val="18"/>
                <w:szCs w:val="18"/>
              </w:rPr>
              <w:t>3%</w:t>
            </w:r>
          </w:p>
        </w:tc>
        <w:tc>
          <w:tcPr>
            <w:tcW w:w="790" w:type="dxa"/>
            <w:gridSpan w:val="2"/>
            <w:vAlign w:val="center"/>
          </w:tcPr>
          <w:p w14:paraId="4444AD12" w14:textId="77777777" w:rsidR="001A06FF" w:rsidRPr="000226B0" w:rsidRDefault="001A06FF" w:rsidP="00AF6CBD">
            <w:pPr>
              <w:jc w:val="center"/>
              <w:rPr>
                <w:rFonts w:cstheme="minorHAnsi"/>
                <w:sz w:val="18"/>
                <w:szCs w:val="18"/>
              </w:rPr>
            </w:pPr>
            <w:r w:rsidRPr="000226B0">
              <w:rPr>
                <w:sz w:val="18"/>
                <w:szCs w:val="18"/>
              </w:rPr>
              <w:t>82%</w:t>
            </w:r>
          </w:p>
        </w:tc>
        <w:tc>
          <w:tcPr>
            <w:tcW w:w="876" w:type="dxa"/>
            <w:gridSpan w:val="2"/>
            <w:vAlign w:val="center"/>
          </w:tcPr>
          <w:p w14:paraId="19B051E6" w14:textId="77777777" w:rsidR="001A06FF" w:rsidRPr="000226B0" w:rsidRDefault="001A06FF" w:rsidP="00AF6CBD">
            <w:pPr>
              <w:jc w:val="center"/>
              <w:rPr>
                <w:rFonts w:cstheme="minorHAnsi"/>
                <w:sz w:val="18"/>
                <w:szCs w:val="18"/>
              </w:rPr>
            </w:pPr>
            <w:r w:rsidRPr="000226B0">
              <w:rPr>
                <w:sz w:val="18"/>
                <w:szCs w:val="18"/>
              </w:rPr>
              <w:t>4%</w:t>
            </w:r>
          </w:p>
        </w:tc>
        <w:tc>
          <w:tcPr>
            <w:tcW w:w="794" w:type="dxa"/>
            <w:gridSpan w:val="2"/>
            <w:vAlign w:val="center"/>
          </w:tcPr>
          <w:p w14:paraId="1C42AD8A" w14:textId="77777777" w:rsidR="001A06FF" w:rsidRPr="000226B0" w:rsidRDefault="001A06FF" w:rsidP="00AF6CBD">
            <w:pPr>
              <w:jc w:val="center"/>
              <w:rPr>
                <w:rFonts w:cstheme="minorHAnsi"/>
                <w:sz w:val="18"/>
                <w:szCs w:val="18"/>
              </w:rPr>
            </w:pPr>
            <w:r w:rsidRPr="000226B0">
              <w:rPr>
                <w:sz w:val="18"/>
                <w:szCs w:val="18"/>
              </w:rPr>
              <w:t>83%</w:t>
            </w:r>
          </w:p>
        </w:tc>
        <w:tc>
          <w:tcPr>
            <w:tcW w:w="880" w:type="dxa"/>
            <w:gridSpan w:val="2"/>
            <w:vAlign w:val="center"/>
          </w:tcPr>
          <w:p w14:paraId="45083776" w14:textId="77777777" w:rsidR="001A06FF" w:rsidRPr="000226B0" w:rsidRDefault="001A06FF" w:rsidP="00AF6CBD">
            <w:pPr>
              <w:jc w:val="center"/>
              <w:rPr>
                <w:rFonts w:cstheme="minorHAnsi"/>
                <w:sz w:val="18"/>
                <w:szCs w:val="18"/>
              </w:rPr>
            </w:pPr>
            <w:r w:rsidRPr="000226B0">
              <w:rPr>
                <w:sz w:val="18"/>
                <w:szCs w:val="18"/>
              </w:rPr>
              <w:t>5%</w:t>
            </w:r>
          </w:p>
        </w:tc>
        <w:tc>
          <w:tcPr>
            <w:tcW w:w="789" w:type="dxa"/>
            <w:gridSpan w:val="2"/>
            <w:vAlign w:val="center"/>
          </w:tcPr>
          <w:p w14:paraId="674489C6" w14:textId="77777777" w:rsidR="001A06FF" w:rsidRPr="000226B0" w:rsidRDefault="001A06FF" w:rsidP="00AF6CBD">
            <w:pPr>
              <w:jc w:val="center"/>
              <w:rPr>
                <w:rFonts w:cstheme="minorHAnsi"/>
                <w:sz w:val="18"/>
                <w:szCs w:val="18"/>
              </w:rPr>
            </w:pPr>
            <w:r w:rsidRPr="000226B0">
              <w:rPr>
                <w:sz w:val="18"/>
                <w:szCs w:val="18"/>
              </w:rPr>
              <w:t>83%</w:t>
            </w:r>
          </w:p>
        </w:tc>
        <w:tc>
          <w:tcPr>
            <w:tcW w:w="879" w:type="dxa"/>
            <w:gridSpan w:val="2"/>
            <w:vAlign w:val="center"/>
          </w:tcPr>
          <w:p w14:paraId="4B665DF3" w14:textId="77777777" w:rsidR="001A06FF" w:rsidRPr="000226B0" w:rsidRDefault="001A06FF" w:rsidP="00AF6CBD">
            <w:pPr>
              <w:jc w:val="center"/>
              <w:rPr>
                <w:rFonts w:cstheme="minorHAnsi"/>
                <w:sz w:val="18"/>
                <w:szCs w:val="18"/>
              </w:rPr>
            </w:pPr>
            <w:r w:rsidRPr="000226B0">
              <w:rPr>
                <w:rFonts w:cstheme="minorHAnsi"/>
                <w:sz w:val="18"/>
                <w:szCs w:val="18"/>
              </w:rPr>
              <w:t>7%</w:t>
            </w:r>
          </w:p>
        </w:tc>
        <w:tc>
          <w:tcPr>
            <w:tcW w:w="891" w:type="dxa"/>
            <w:gridSpan w:val="2"/>
            <w:vAlign w:val="center"/>
          </w:tcPr>
          <w:p w14:paraId="312F1822" w14:textId="77777777" w:rsidR="001A06FF" w:rsidRPr="000226B0" w:rsidRDefault="001A06FF" w:rsidP="00AF6CBD">
            <w:pPr>
              <w:jc w:val="center"/>
              <w:rPr>
                <w:rFonts w:cstheme="minorHAnsi"/>
                <w:sz w:val="18"/>
                <w:szCs w:val="18"/>
              </w:rPr>
            </w:pPr>
            <w:r w:rsidRPr="000226B0">
              <w:rPr>
                <w:rFonts w:cstheme="minorHAnsi"/>
                <w:sz w:val="18"/>
                <w:szCs w:val="18"/>
              </w:rPr>
              <w:t>86%</w:t>
            </w:r>
          </w:p>
        </w:tc>
      </w:tr>
      <w:tr w:rsidR="001A06FF" w:rsidRPr="00A44DC1" w14:paraId="75C726AC" w14:textId="77777777" w:rsidTr="00552759">
        <w:trPr>
          <w:trHeight w:val="311"/>
        </w:trPr>
        <w:tc>
          <w:tcPr>
            <w:tcW w:w="1047" w:type="dxa"/>
          </w:tcPr>
          <w:p w14:paraId="6245CD5B" w14:textId="77777777" w:rsidR="001A06FF" w:rsidRPr="0044098D" w:rsidRDefault="001A06FF" w:rsidP="00AF6CBD">
            <w:pPr>
              <w:rPr>
                <w:sz w:val="18"/>
                <w:szCs w:val="18"/>
              </w:rPr>
            </w:pPr>
            <w:r w:rsidRPr="0044098D">
              <w:rPr>
                <w:sz w:val="18"/>
                <w:szCs w:val="18"/>
              </w:rPr>
              <w:t>Indian River Charter High School (IRCHS)</w:t>
            </w:r>
          </w:p>
        </w:tc>
        <w:tc>
          <w:tcPr>
            <w:tcW w:w="3331" w:type="dxa"/>
            <w:gridSpan w:val="5"/>
            <w:vMerge/>
          </w:tcPr>
          <w:p w14:paraId="0720C170" w14:textId="76421DFD" w:rsidR="001A06FF" w:rsidRPr="00CD06CA" w:rsidRDefault="001A06FF" w:rsidP="00AF6CBD">
            <w:pPr>
              <w:jc w:val="center"/>
              <w:rPr>
                <w:sz w:val="20"/>
                <w:szCs w:val="20"/>
              </w:rPr>
            </w:pPr>
          </w:p>
        </w:tc>
        <w:tc>
          <w:tcPr>
            <w:tcW w:w="876" w:type="dxa"/>
            <w:gridSpan w:val="2"/>
            <w:vAlign w:val="center"/>
          </w:tcPr>
          <w:p w14:paraId="0EA98D07" w14:textId="77777777" w:rsidR="001A06FF" w:rsidRPr="000226B0" w:rsidRDefault="001A06FF" w:rsidP="00AF6CBD">
            <w:pPr>
              <w:jc w:val="center"/>
              <w:rPr>
                <w:sz w:val="18"/>
                <w:szCs w:val="18"/>
              </w:rPr>
            </w:pPr>
            <w:r w:rsidRPr="000226B0">
              <w:rPr>
                <w:sz w:val="18"/>
                <w:szCs w:val="18"/>
              </w:rPr>
              <w:t>2%</w:t>
            </w:r>
          </w:p>
        </w:tc>
        <w:tc>
          <w:tcPr>
            <w:tcW w:w="790" w:type="dxa"/>
            <w:gridSpan w:val="2"/>
            <w:vAlign w:val="center"/>
          </w:tcPr>
          <w:p w14:paraId="199406E2" w14:textId="77777777" w:rsidR="001A06FF" w:rsidRPr="000226B0" w:rsidRDefault="001A06FF" w:rsidP="00AF6CBD">
            <w:pPr>
              <w:jc w:val="center"/>
              <w:rPr>
                <w:sz w:val="18"/>
                <w:szCs w:val="18"/>
              </w:rPr>
            </w:pPr>
            <w:r w:rsidRPr="000226B0">
              <w:rPr>
                <w:sz w:val="18"/>
                <w:szCs w:val="18"/>
              </w:rPr>
              <w:t>82%</w:t>
            </w:r>
          </w:p>
        </w:tc>
        <w:tc>
          <w:tcPr>
            <w:tcW w:w="876" w:type="dxa"/>
            <w:gridSpan w:val="2"/>
            <w:vAlign w:val="center"/>
          </w:tcPr>
          <w:p w14:paraId="5ED8CE90" w14:textId="77777777" w:rsidR="001A06FF" w:rsidRPr="000226B0" w:rsidRDefault="001A06FF" w:rsidP="00AF6CBD">
            <w:pPr>
              <w:jc w:val="center"/>
              <w:rPr>
                <w:sz w:val="18"/>
                <w:szCs w:val="18"/>
              </w:rPr>
            </w:pPr>
            <w:r w:rsidRPr="000226B0">
              <w:rPr>
                <w:sz w:val="18"/>
                <w:szCs w:val="18"/>
              </w:rPr>
              <w:t>5.4%</w:t>
            </w:r>
          </w:p>
        </w:tc>
        <w:tc>
          <w:tcPr>
            <w:tcW w:w="790" w:type="dxa"/>
            <w:gridSpan w:val="2"/>
            <w:vAlign w:val="center"/>
          </w:tcPr>
          <w:p w14:paraId="3E794893" w14:textId="77777777" w:rsidR="001A06FF" w:rsidRPr="000226B0" w:rsidRDefault="001A06FF" w:rsidP="00AF6CBD">
            <w:pPr>
              <w:jc w:val="center"/>
              <w:rPr>
                <w:sz w:val="18"/>
                <w:szCs w:val="18"/>
              </w:rPr>
            </w:pPr>
            <w:r w:rsidRPr="000226B0">
              <w:rPr>
                <w:sz w:val="18"/>
                <w:szCs w:val="18"/>
              </w:rPr>
              <w:t>54.7%</w:t>
            </w:r>
          </w:p>
        </w:tc>
        <w:tc>
          <w:tcPr>
            <w:tcW w:w="876" w:type="dxa"/>
            <w:gridSpan w:val="2"/>
            <w:vAlign w:val="center"/>
          </w:tcPr>
          <w:p w14:paraId="4DE1F636" w14:textId="77777777" w:rsidR="001A06FF" w:rsidRPr="000226B0" w:rsidRDefault="001A06FF" w:rsidP="00AF6CBD">
            <w:pPr>
              <w:jc w:val="center"/>
              <w:rPr>
                <w:rFonts w:cstheme="minorHAnsi"/>
                <w:sz w:val="18"/>
                <w:szCs w:val="18"/>
              </w:rPr>
            </w:pPr>
            <w:r w:rsidRPr="000226B0">
              <w:rPr>
                <w:sz w:val="18"/>
                <w:szCs w:val="18"/>
              </w:rPr>
              <w:t>5%</w:t>
            </w:r>
          </w:p>
        </w:tc>
        <w:tc>
          <w:tcPr>
            <w:tcW w:w="790" w:type="dxa"/>
            <w:gridSpan w:val="2"/>
            <w:vAlign w:val="center"/>
          </w:tcPr>
          <w:p w14:paraId="70AF420B" w14:textId="77777777" w:rsidR="001A06FF" w:rsidRPr="000226B0" w:rsidRDefault="001A06FF" w:rsidP="00AF6CBD">
            <w:pPr>
              <w:jc w:val="center"/>
              <w:rPr>
                <w:rFonts w:cstheme="minorHAnsi"/>
                <w:sz w:val="18"/>
                <w:szCs w:val="18"/>
              </w:rPr>
            </w:pPr>
            <w:r w:rsidRPr="000226B0">
              <w:rPr>
                <w:sz w:val="18"/>
                <w:szCs w:val="18"/>
              </w:rPr>
              <w:t>71%</w:t>
            </w:r>
          </w:p>
        </w:tc>
        <w:tc>
          <w:tcPr>
            <w:tcW w:w="876" w:type="dxa"/>
            <w:gridSpan w:val="2"/>
            <w:vAlign w:val="center"/>
          </w:tcPr>
          <w:p w14:paraId="0E858454" w14:textId="77777777" w:rsidR="001A06FF" w:rsidRPr="000226B0" w:rsidRDefault="001A06FF" w:rsidP="00AF6CBD">
            <w:pPr>
              <w:jc w:val="center"/>
              <w:rPr>
                <w:rFonts w:cstheme="minorHAnsi"/>
                <w:sz w:val="18"/>
                <w:szCs w:val="18"/>
              </w:rPr>
            </w:pPr>
            <w:r w:rsidRPr="000226B0">
              <w:rPr>
                <w:sz w:val="18"/>
                <w:szCs w:val="18"/>
              </w:rPr>
              <w:t>4%</w:t>
            </w:r>
          </w:p>
        </w:tc>
        <w:tc>
          <w:tcPr>
            <w:tcW w:w="794" w:type="dxa"/>
            <w:gridSpan w:val="2"/>
            <w:vAlign w:val="center"/>
          </w:tcPr>
          <w:p w14:paraId="33324662" w14:textId="77777777" w:rsidR="001A06FF" w:rsidRPr="000226B0" w:rsidRDefault="001A06FF" w:rsidP="00AF6CBD">
            <w:pPr>
              <w:jc w:val="center"/>
              <w:rPr>
                <w:rFonts w:cstheme="minorHAnsi"/>
                <w:sz w:val="18"/>
                <w:szCs w:val="18"/>
              </w:rPr>
            </w:pPr>
            <w:r w:rsidRPr="000226B0">
              <w:rPr>
                <w:sz w:val="18"/>
                <w:szCs w:val="18"/>
              </w:rPr>
              <w:t>74%</w:t>
            </w:r>
          </w:p>
        </w:tc>
        <w:tc>
          <w:tcPr>
            <w:tcW w:w="880" w:type="dxa"/>
            <w:gridSpan w:val="2"/>
            <w:vAlign w:val="center"/>
          </w:tcPr>
          <w:p w14:paraId="2AC2FC76" w14:textId="77777777" w:rsidR="001A06FF" w:rsidRPr="000226B0" w:rsidRDefault="001A06FF" w:rsidP="00AF6CBD">
            <w:pPr>
              <w:jc w:val="center"/>
              <w:rPr>
                <w:rFonts w:cstheme="minorHAnsi"/>
                <w:sz w:val="18"/>
                <w:szCs w:val="18"/>
              </w:rPr>
            </w:pPr>
            <w:r w:rsidRPr="000226B0">
              <w:rPr>
                <w:sz w:val="18"/>
                <w:szCs w:val="18"/>
              </w:rPr>
              <w:t>4%</w:t>
            </w:r>
          </w:p>
        </w:tc>
        <w:tc>
          <w:tcPr>
            <w:tcW w:w="789" w:type="dxa"/>
            <w:gridSpan w:val="2"/>
            <w:vAlign w:val="center"/>
          </w:tcPr>
          <w:p w14:paraId="155C1310" w14:textId="77777777" w:rsidR="001A06FF" w:rsidRPr="000226B0" w:rsidRDefault="001A06FF" w:rsidP="00AF6CBD">
            <w:pPr>
              <w:jc w:val="center"/>
              <w:rPr>
                <w:rFonts w:cstheme="minorHAnsi"/>
                <w:sz w:val="18"/>
                <w:szCs w:val="18"/>
              </w:rPr>
            </w:pPr>
            <w:r w:rsidRPr="000226B0">
              <w:rPr>
                <w:sz w:val="18"/>
                <w:szCs w:val="18"/>
              </w:rPr>
              <w:t>74%</w:t>
            </w:r>
          </w:p>
        </w:tc>
        <w:tc>
          <w:tcPr>
            <w:tcW w:w="879" w:type="dxa"/>
            <w:gridSpan w:val="2"/>
            <w:vAlign w:val="center"/>
          </w:tcPr>
          <w:p w14:paraId="0853F846" w14:textId="77777777" w:rsidR="001A06FF" w:rsidRPr="000226B0" w:rsidRDefault="001A06FF" w:rsidP="00AF6CBD">
            <w:pPr>
              <w:jc w:val="center"/>
              <w:rPr>
                <w:rFonts w:cstheme="minorHAnsi"/>
                <w:sz w:val="18"/>
                <w:szCs w:val="18"/>
              </w:rPr>
            </w:pPr>
            <w:r w:rsidRPr="000226B0">
              <w:rPr>
                <w:rFonts w:cstheme="minorHAnsi"/>
                <w:sz w:val="18"/>
                <w:szCs w:val="18"/>
              </w:rPr>
              <w:t>9%</w:t>
            </w:r>
          </w:p>
        </w:tc>
        <w:tc>
          <w:tcPr>
            <w:tcW w:w="891" w:type="dxa"/>
            <w:gridSpan w:val="2"/>
            <w:vAlign w:val="center"/>
          </w:tcPr>
          <w:p w14:paraId="18685665" w14:textId="77777777" w:rsidR="001A06FF" w:rsidRPr="000226B0" w:rsidRDefault="001A06FF" w:rsidP="00AF6CBD">
            <w:pPr>
              <w:jc w:val="center"/>
              <w:rPr>
                <w:rFonts w:cstheme="minorHAnsi"/>
                <w:sz w:val="18"/>
                <w:szCs w:val="18"/>
              </w:rPr>
            </w:pPr>
            <w:r w:rsidRPr="000226B0">
              <w:rPr>
                <w:rFonts w:cstheme="minorHAnsi"/>
                <w:sz w:val="18"/>
                <w:szCs w:val="18"/>
              </w:rPr>
              <w:t>78%</w:t>
            </w:r>
          </w:p>
        </w:tc>
      </w:tr>
      <w:tr w:rsidR="001A06FF" w:rsidRPr="00A44DC1" w14:paraId="601F873F" w14:textId="77777777" w:rsidTr="00552759">
        <w:trPr>
          <w:trHeight w:val="311"/>
        </w:trPr>
        <w:tc>
          <w:tcPr>
            <w:tcW w:w="1047" w:type="dxa"/>
          </w:tcPr>
          <w:p w14:paraId="74238759" w14:textId="77777777" w:rsidR="001A06FF" w:rsidRPr="0044098D" w:rsidRDefault="001A06FF" w:rsidP="00AF6CBD">
            <w:pPr>
              <w:rPr>
                <w:sz w:val="18"/>
                <w:szCs w:val="18"/>
              </w:rPr>
            </w:pPr>
            <w:r w:rsidRPr="0044098D">
              <w:rPr>
                <w:sz w:val="18"/>
                <w:szCs w:val="18"/>
              </w:rPr>
              <w:lastRenderedPageBreak/>
              <w:t>North County Charter School (NCCS)</w:t>
            </w:r>
          </w:p>
        </w:tc>
        <w:tc>
          <w:tcPr>
            <w:tcW w:w="3331" w:type="dxa"/>
            <w:gridSpan w:val="5"/>
            <w:vMerge/>
          </w:tcPr>
          <w:p w14:paraId="7CE77A77" w14:textId="57015581" w:rsidR="001A06FF" w:rsidRPr="00CD06CA" w:rsidRDefault="001A06FF" w:rsidP="00AF6CBD">
            <w:pPr>
              <w:jc w:val="center"/>
              <w:rPr>
                <w:sz w:val="20"/>
                <w:szCs w:val="20"/>
              </w:rPr>
            </w:pPr>
          </w:p>
        </w:tc>
        <w:tc>
          <w:tcPr>
            <w:tcW w:w="876" w:type="dxa"/>
            <w:gridSpan w:val="2"/>
            <w:vAlign w:val="center"/>
          </w:tcPr>
          <w:p w14:paraId="575228B5" w14:textId="77777777" w:rsidR="001A06FF" w:rsidRPr="000226B0" w:rsidRDefault="001A06FF" w:rsidP="00AF6CBD">
            <w:pPr>
              <w:jc w:val="center"/>
              <w:rPr>
                <w:sz w:val="18"/>
                <w:szCs w:val="18"/>
              </w:rPr>
            </w:pPr>
            <w:r w:rsidRPr="000226B0">
              <w:rPr>
                <w:sz w:val="18"/>
                <w:szCs w:val="18"/>
              </w:rPr>
              <w:t>0%</w:t>
            </w:r>
          </w:p>
          <w:p w14:paraId="05F07CCD" w14:textId="77777777" w:rsidR="001A06FF" w:rsidRPr="000226B0" w:rsidRDefault="001A06FF" w:rsidP="00AF6CBD">
            <w:pPr>
              <w:jc w:val="center"/>
              <w:rPr>
                <w:sz w:val="18"/>
                <w:szCs w:val="18"/>
              </w:rPr>
            </w:pPr>
            <w:r w:rsidRPr="000226B0">
              <w:rPr>
                <w:sz w:val="18"/>
                <w:szCs w:val="18"/>
              </w:rPr>
              <w:t>&lt;10</w:t>
            </w:r>
          </w:p>
          <w:p w14:paraId="75F07E2A" w14:textId="77777777" w:rsidR="001A06FF" w:rsidRPr="000226B0" w:rsidRDefault="001A06FF" w:rsidP="00AF6CBD">
            <w:pPr>
              <w:jc w:val="center"/>
              <w:rPr>
                <w:sz w:val="18"/>
                <w:szCs w:val="18"/>
              </w:rPr>
            </w:pPr>
          </w:p>
        </w:tc>
        <w:tc>
          <w:tcPr>
            <w:tcW w:w="790" w:type="dxa"/>
            <w:gridSpan w:val="2"/>
            <w:vAlign w:val="center"/>
          </w:tcPr>
          <w:p w14:paraId="26250C38" w14:textId="77777777" w:rsidR="001A06FF" w:rsidRPr="000226B0" w:rsidRDefault="001A06FF" w:rsidP="00AF6CBD">
            <w:pPr>
              <w:jc w:val="center"/>
              <w:rPr>
                <w:sz w:val="18"/>
                <w:szCs w:val="18"/>
              </w:rPr>
            </w:pPr>
            <w:r w:rsidRPr="000226B0">
              <w:rPr>
                <w:sz w:val="18"/>
                <w:szCs w:val="18"/>
              </w:rPr>
              <w:t>81%</w:t>
            </w:r>
          </w:p>
        </w:tc>
        <w:tc>
          <w:tcPr>
            <w:tcW w:w="876" w:type="dxa"/>
            <w:gridSpan w:val="2"/>
            <w:shd w:val="clear" w:color="auto" w:fill="C5E0B3" w:themeFill="accent6" w:themeFillTint="66"/>
            <w:vAlign w:val="center"/>
          </w:tcPr>
          <w:p w14:paraId="765276AA" w14:textId="77777777" w:rsidR="001A06FF" w:rsidRPr="000226B0" w:rsidRDefault="001A06FF" w:rsidP="00AF6CBD">
            <w:pPr>
              <w:jc w:val="center"/>
              <w:rPr>
                <w:sz w:val="18"/>
                <w:szCs w:val="18"/>
              </w:rPr>
            </w:pPr>
            <w:r w:rsidRPr="000226B0">
              <w:rPr>
                <w:sz w:val="18"/>
                <w:szCs w:val="18"/>
              </w:rPr>
              <w:t>11.0%</w:t>
            </w:r>
          </w:p>
        </w:tc>
        <w:tc>
          <w:tcPr>
            <w:tcW w:w="790" w:type="dxa"/>
            <w:gridSpan w:val="2"/>
            <w:vAlign w:val="center"/>
          </w:tcPr>
          <w:p w14:paraId="549F4C0C" w14:textId="77777777" w:rsidR="001A06FF" w:rsidRPr="000226B0" w:rsidRDefault="001A06FF" w:rsidP="00AF6CBD">
            <w:pPr>
              <w:jc w:val="center"/>
              <w:rPr>
                <w:sz w:val="18"/>
                <w:szCs w:val="18"/>
              </w:rPr>
            </w:pPr>
            <w:r w:rsidRPr="000226B0">
              <w:rPr>
                <w:sz w:val="18"/>
                <w:szCs w:val="18"/>
              </w:rPr>
              <w:t>44.4%</w:t>
            </w:r>
          </w:p>
        </w:tc>
        <w:tc>
          <w:tcPr>
            <w:tcW w:w="876" w:type="dxa"/>
            <w:gridSpan w:val="2"/>
            <w:shd w:val="clear" w:color="auto" w:fill="C5E0B3" w:themeFill="accent6" w:themeFillTint="66"/>
            <w:vAlign w:val="center"/>
          </w:tcPr>
          <w:p w14:paraId="7E353E99" w14:textId="77777777" w:rsidR="001A06FF" w:rsidRPr="000226B0" w:rsidRDefault="001A06FF" w:rsidP="00AF6CBD">
            <w:pPr>
              <w:jc w:val="center"/>
              <w:rPr>
                <w:rFonts w:cstheme="minorHAnsi"/>
                <w:sz w:val="18"/>
                <w:szCs w:val="18"/>
              </w:rPr>
            </w:pPr>
            <w:r w:rsidRPr="000226B0">
              <w:rPr>
                <w:sz w:val="18"/>
                <w:szCs w:val="18"/>
              </w:rPr>
              <w:t>11%</w:t>
            </w:r>
          </w:p>
        </w:tc>
        <w:tc>
          <w:tcPr>
            <w:tcW w:w="790" w:type="dxa"/>
            <w:gridSpan w:val="2"/>
            <w:vAlign w:val="center"/>
          </w:tcPr>
          <w:p w14:paraId="5BAF7668" w14:textId="77777777" w:rsidR="001A06FF" w:rsidRPr="000226B0" w:rsidRDefault="001A06FF" w:rsidP="00AF6CBD">
            <w:pPr>
              <w:jc w:val="center"/>
              <w:rPr>
                <w:rFonts w:cstheme="minorHAnsi"/>
                <w:sz w:val="18"/>
                <w:szCs w:val="18"/>
              </w:rPr>
            </w:pPr>
            <w:r w:rsidRPr="000226B0">
              <w:rPr>
                <w:sz w:val="18"/>
                <w:szCs w:val="18"/>
              </w:rPr>
              <w:t>67%</w:t>
            </w:r>
          </w:p>
        </w:tc>
        <w:tc>
          <w:tcPr>
            <w:tcW w:w="876" w:type="dxa"/>
            <w:gridSpan w:val="2"/>
            <w:shd w:val="clear" w:color="auto" w:fill="C5E0B3" w:themeFill="accent6" w:themeFillTint="66"/>
            <w:vAlign w:val="center"/>
          </w:tcPr>
          <w:p w14:paraId="755E5350" w14:textId="77777777" w:rsidR="001A06FF" w:rsidRPr="000226B0" w:rsidRDefault="001A06FF" w:rsidP="00AF6CBD">
            <w:pPr>
              <w:jc w:val="center"/>
              <w:rPr>
                <w:rFonts w:cstheme="minorHAnsi"/>
                <w:sz w:val="18"/>
                <w:szCs w:val="18"/>
              </w:rPr>
            </w:pPr>
            <w:r w:rsidRPr="000226B0">
              <w:rPr>
                <w:sz w:val="18"/>
                <w:szCs w:val="18"/>
              </w:rPr>
              <w:t>11%</w:t>
            </w:r>
          </w:p>
        </w:tc>
        <w:tc>
          <w:tcPr>
            <w:tcW w:w="794" w:type="dxa"/>
            <w:gridSpan w:val="2"/>
            <w:vAlign w:val="center"/>
          </w:tcPr>
          <w:p w14:paraId="3EAF149B" w14:textId="77777777" w:rsidR="001A06FF" w:rsidRPr="000226B0" w:rsidRDefault="001A06FF" w:rsidP="00AF6CBD">
            <w:pPr>
              <w:jc w:val="center"/>
              <w:rPr>
                <w:rFonts w:cstheme="minorHAnsi"/>
                <w:sz w:val="18"/>
                <w:szCs w:val="18"/>
              </w:rPr>
            </w:pPr>
            <w:r w:rsidRPr="000226B0">
              <w:rPr>
                <w:sz w:val="18"/>
                <w:szCs w:val="18"/>
              </w:rPr>
              <w:t>68%</w:t>
            </w:r>
          </w:p>
        </w:tc>
        <w:tc>
          <w:tcPr>
            <w:tcW w:w="880" w:type="dxa"/>
            <w:gridSpan w:val="2"/>
            <w:shd w:val="clear" w:color="auto" w:fill="C5E0B3" w:themeFill="accent6" w:themeFillTint="66"/>
            <w:vAlign w:val="center"/>
          </w:tcPr>
          <w:p w14:paraId="5DB6518D" w14:textId="77777777" w:rsidR="001A06FF" w:rsidRPr="000226B0" w:rsidRDefault="001A06FF" w:rsidP="00AF6CBD">
            <w:pPr>
              <w:jc w:val="center"/>
              <w:rPr>
                <w:rFonts w:cstheme="minorHAnsi"/>
                <w:sz w:val="18"/>
                <w:szCs w:val="18"/>
              </w:rPr>
            </w:pPr>
            <w:r w:rsidRPr="000226B0">
              <w:rPr>
                <w:sz w:val="18"/>
                <w:szCs w:val="18"/>
              </w:rPr>
              <w:t>11%</w:t>
            </w:r>
          </w:p>
        </w:tc>
        <w:tc>
          <w:tcPr>
            <w:tcW w:w="789" w:type="dxa"/>
            <w:gridSpan w:val="2"/>
            <w:vAlign w:val="center"/>
          </w:tcPr>
          <w:p w14:paraId="366386DC" w14:textId="77777777" w:rsidR="001A06FF" w:rsidRPr="000226B0" w:rsidRDefault="001A06FF" w:rsidP="00AF6CBD">
            <w:pPr>
              <w:jc w:val="center"/>
              <w:rPr>
                <w:rFonts w:cstheme="minorHAnsi"/>
                <w:sz w:val="18"/>
                <w:szCs w:val="18"/>
              </w:rPr>
            </w:pPr>
            <w:r w:rsidRPr="000226B0">
              <w:rPr>
                <w:sz w:val="18"/>
                <w:szCs w:val="18"/>
              </w:rPr>
              <w:t>70%</w:t>
            </w:r>
          </w:p>
        </w:tc>
        <w:tc>
          <w:tcPr>
            <w:tcW w:w="879" w:type="dxa"/>
            <w:gridSpan w:val="2"/>
            <w:shd w:val="clear" w:color="auto" w:fill="C5E0B3" w:themeFill="accent6" w:themeFillTint="66"/>
            <w:vAlign w:val="center"/>
          </w:tcPr>
          <w:p w14:paraId="23396A55" w14:textId="77777777" w:rsidR="001A06FF" w:rsidRPr="000226B0" w:rsidRDefault="001A06FF" w:rsidP="00AF6CBD">
            <w:pPr>
              <w:jc w:val="center"/>
              <w:rPr>
                <w:rFonts w:cstheme="minorHAnsi"/>
                <w:sz w:val="18"/>
                <w:szCs w:val="18"/>
              </w:rPr>
            </w:pPr>
            <w:r w:rsidRPr="000226B0">
              <w:rPr>
                <w:rFonts w:cstheme="minorHAnsi"/>
                <w:sz w:val="18"/>
                <w:szCs w:val="18"/>
              </w:rPr>
              <w:t>13%</w:t>
            </w:r>
          </w:p>
        </w:tc>
        <w:tc>
          <w:tcPr>
            <w:tcW w:w="891" w:type="dxa"/>
            <w:gridSpan w:val="2"/>
            <w:vAlign w:val="center"/>
          </w:tcPr>
          <w:p w14:paraId="6CB1127F" w14:textId="77777777" w:rsidR="001A06FF" w:rsidRPr="000226B0" w:rsidRDefault="001A06FF" w:rsidP="00AF6CBD">
            <w:pPr>
              <w:jc w:val="center"/>
              <w:rPr>
                <w:rFonts w:cstheme="minorHAnsi"/>
                <w:sz w:val="18"/>
                <w:szCs w:val="18"/>
              </w:rPr>
            </w:pPr>
            <w:r w:rsidRPr="000226B0">
              <w:rPr>
                <w:rFonts w:cstheme="minorHAnsi"/>
                <w:sz w:val="18"/>
                <w:szCs w:val="18"/>
              </w:rPr>
              <w:t>76%</w:t>
            </w:r>
          </w:p>
        </w:tc>
      </w:tr>
      <w:tr w:rsidR="001A06FF" w:rsidRPr="00A44DC1" w14:paraId="1546C3A7" w14:textId="77777777" w:rsidTr="00552759">
        <w:trPr>
          <w:trHeight w:val="311"/>
        </w:trPr>
        <w:tc>
          <w:tcPr>
            <w:tcW w:w="1047" w:type="dxa"/>
          </w:tcPr>
          <w:p w14:paraId="3494787E" w14:textId="77777777" w:rsidR="001A06FF" w:rsidRPr="0044098D" w:rsidRDefault="001A06FF" w:rsidP="00AF6CBD">
            <w:pPr>
              <w:rPr>
                <w:sz w:val="18"/>
                <w:szCs w:val="18"/>
              </w:rPr>
            </w:pPr>
            <w:r w:rsidRPr="0044098D">
              <w:rPr>
                <w:sz w:val="18"/>
                <w:szCs w:val="18"/>
              </w:rPr>
              <w:t>Sebastian Charter Junior High (SCJHS)</w:t>
            </w:r>
          </w:p>
        </w:tc>
        <w:tc>
          <w:tcPr>
            <w:tcW w:w="3331" w:type="dxa"/>
            <w:gridSpan w:val="5"/>
            <w:vMerge/>
          </w:tcPr>
          <w:p w14:paraId="18FC1B2F" w14:textId="4330F13A" w:rsidR="001A06FF" w:rsidRPr="00CD06CA" w:rsidRDefault="001A06FF" w:rsidP="00AF6CBD">
            <w:pPr>
              <w:jc w:val="center"/>
              <w:rPr>
                <w:sz w:val="20"/>
                <w:szCs w:val="20"/>
              </w:rPr>
            </w:pPr>
          </w:p>
        </w:tc>
        <w:tc>
          <w:tcPr>
            <w:tcW w:w="876" w:type="dxa"/>
            <w:gridSpan w:val="2"/>
            <w:vAlign w:val="center"/>
          </w:tcPr>
          <w:p w14:paraId="1AAB9652" w14:textId="77777777" w:rsidR="001A06FF" w:rsidRPr="000226B0" w:rsidRDefault="001A06FF" w:rsidP="00AF6CBD">
            <w:pPr>
              <w:jc w:val="center"/>
              <w:rPr>
                <w:sz w:val="18"/>
                <w:szCs w:val="18"/>
              </w:rPr>
            </w:pPr>
            <w:r w:rsidRPr="000226B0">
              <w:rPr>
                <w:sz w:val="18"/>
                <w:szCs w:val="18"/>
              </w:rPr>
              <w:t>0%</w:t>
            </w:r>
          </w:p>
          <w:p w14:paraId="43B27CC3" w14:textId="77777777" w:rsidR="001A06FF" w:rsidRPr="000226B0" w:rsidRDefault="001A06FF" w:rsidP="00AF6CBD">
            <w:pPr>
              <w:jc w:val="center"/>
              <w:rPr>
                <w:sz w:val="18"/>
                <w:szCs w:val="18"/>
              </w:rPr>
            </w:pPr>
            <w:r w:rsidRPr="000226B0">
              <w:rPr>
                <w:sz w:val="18"/>
                <w:szCs w:val="18"/>
              </w:rPr>
              <w:t>&lt;10</w:t>
            </w:r>
          </w:p>
          <w:p w14:paraId="31692ECA" w14:textId="77777777" w:rsidR="001A06FF" w:rsidRPr="000226B0" w:rsidRDefault="001A06FF" w:rsidP="00AF6CBD">
            <w:pPr>
              <w:jc w:val="center"/>
              <w:rPr>
                <w:sz w:val="18"/>
                <w:szCs w:val="18"/>
              </w:rPr>
            </w:pPr>
          </w:p>
        </w:tc>
        <w:tc>
          <w:tcPr>
            <w:tcW w:w="790" w:type="dxa"/>
            <w:gridSpan w:val="2"/>
            <w:vAlign w:val="center"/>
          </w:tcPr>
          <w:p w14:paraId="2B34CF14" w14:textId="77777777" w:rsidR="001A06FF" w:rsidRPr="000226B0" w:rsidRDefault="001A06FF" w:rsidP="00AF6CBD">
            <w:pPr>
              <w:jc w:val="center"/>
              <w:rPr>
                <w:sz w:val="18"/>
                <w:szCs w:val="18"/>
              </w:rPr>
            </w:pPr>
            <w:r w:rsidRPr="000226B0">
              <w:rPr>
                <w:sz w:val="18"/>
                <w:szCs w:val="18"/>
              </w:rPr>
              <w:t>70%</w:t>
            </w:r>
          </w:p>
        </w:tc>
        <w:tc>
          <w:tcPr>
            <w:tcW w:w="876" w:type="dxa"/>
            <w:gridSpan w:val="2"/>
            <w:vAlign w:val="center"/>
          </w:tcPr>
          <w:p w14:paraId="23F907FC" w14:textId="77777777" w:rsidR="001A06FF" w:rsidRPr="000226B0" w:rsidRDefault="001A06FF" w:rsidP="00AF6CBD">
            <w:pPr>
              <w:jc w:val="center"/>
              <w:rPr>
                <w:sz w:val="18"/>
                <w:szCs w:val="18"/>
              </w:rPr>
            </w:pPr>
            <w:r w:rsidRPr="000226B0">
              <w:rPr>
                <w:sz w:val="18"/>
                <w:szCs w:val="18"/>
              </w:rPr>
              <w:t>3.7%</w:t>
            </w:r>
          </w:p>
        </w:tc>
        <w:tc>
          <w:tcPr>
            <w:tcW w:w="790" w:type="dxa"/>
            <w:gridSpan w:val="2"/>
            <w:vAlign w:val="center"/>
          </w:tcPr>
          <w:p w14:paraId="23B42098" w14:textId="77777777" w:rsidR="001A06FF" w:rsidRPr="000226B0" w:rsidRDefault="001A06FF" w:rsidP="00AF6CBD">
            <w:pPr>
              <w:jc w:val="center"/>
              <w:rPr>
                <w:sz w:val="18"/>
                <w:szCs w:val="18"/>
              </w:rPr>
            </w:pPr>
            <w:r w:rsidRPr="000226B0">
              <w:rPr>
                <w:sz w:val="18"/>
                <w:szCs w:val="18"/>
              </w:rPr>
              <w:t>39.5%</w:t>
            </w:r>
          </w:p>
        </w:tc>
        <w:tc>
          <w:tcPr>
            <w:tcW w:w="876" w:type="dxa"/>
            <w:gridSpan w:val="2"/>
            <w:vAlign w:val="center"/>
          </w:tcPr>
          <w:p w14:paraId="50533D16" w14:textId="77777777" w:rsidR="001A06FF" w:rsidRPr="000226B0" w:rsidRDefault="001A06FF" w:rsidP="00AF6CBD">
            <w:pPr>
              <w:jc w:val="center"/>
              <w:rPr>
                <w:rFonts w:cstheme="minorHAnsi"/>
                <w:sz w:val="18"/>
                <w:szCs w:val="18"/>
              </w:rPr>
            </w:pPr>
            <w:r w:rsidRPr="000226B0">
              <w:rPr>
                <w:sz w:val="18"/>
                <w:szCs w:val="18"/>
              </w:rPr>
              <w:t>5%</w:t>
            </w:r>
          </w:p>
        </w:tc>
        <w:tc>
          <w:tcPr>
            <w:tcW w:w="790" w:type="dxa"/>
            <w:gridSpan w:val="2"/>
            <w:vAlign w:val="center"/>
          </w:tcPr>
          <w:p w14:paraId="245B54FA" w14:textId="77777777" w:rsidR="001A06FF" w:rsidRPr="000226B0" w:rsidRDefault="001A06FF" w:rsidP="00AF6CBD">
            <w:pPr>
              <w:jc w:val="center"/>
              <w:rPr>
                <w:rFonts w:cstheme="minorHAnsi"/>
                <w:sz w:val="18"/>
                <w:szCs w:val="18"/>
              </w:rPr>
            </w:pPr>
            <w:r w:rsidRPr="000226B0">
              <w:rPr>
                <w:sz w:val="18"/>
                <w:szCs w:val="18"/>
              </w:rPr>
              <w:t>68%</w:t>
            </w:r>
          </w:p>
        </w:tc>
        <w:tc>
          <w:tcPr>
            <w:tcW w:w="876" w:type="dxa"/>
            <w:gridSpan w:val="2"/>
            <w:vAlign w:val="center"/>
          </w:tcPr>
          <w:p w14:paraId="5ED7C872" w14:textId="77777777" w:rsidR="001A06FF" w:rsidRPr="000226B0" w:rsidRDefault="001A06FF" w:rsidP="00AF6CBD">
            <w:pPr>
              <w:jc w:val="center"/>
              <w:rPr>
                <w:rFonts w:cstheme="minorHAnsi"/>
                <w:sz w:val="18"/>
                <w:szCs w:val="18"/>
              </w:rPr>
            </w:pPr>
            <w:r w:rsidRPr="000226B0">
              <w:rPr>
                <w:sz w:val="18"/>
                <w:szCs w:val="18"/>
              </w:rPr>
              <w:t>6%</w:t>
            </w:r>
          </w:p>
        </w:tc>
        <w:tc>
          <w:tcPr>
            <w:tcW w:w="794" w:type="dxa"/>
            <w:gridSpan w:val="2"/>
            <w:vAlign w:val="center"/>
          </w:tcPr>
          <w:p w14:paraId="17319E26" w14:textId="77777777" w:rsidR="001A06FF" w:rsidRPr="000226B0" w:rsidRDefault="001A06FF" w:rsidP="00AF6CBD">
            <w:pPr>
              <w:jc w:val="center"/>
              <w:rPr>
                <w:rFonts w:cstheme="minorHAnsi"/>
                <w:sz w:val="18"/>
                <w:szCs w:val="18"/>
              </w:rPr>
            </w:pPr>
            <w:r w:rsidRPr="000226B0">
              <w:rPr>
                <w:sz w:val="18"/>
                <w:szCs w:val="18"/>
              </w:rPr>
              <w:t>69%</w:t>
            </w:r>
          </w:p>
        </w:tc>
        <w:tc>
          <w:tcPr>
            <w:tcW w:w="880" w:type="dxa"/>
            <w:gridSpan w:val="2"/>
            <w:vAlign w:val="center"/>
          </w:tcPr>
          <w:p w14:paraId="658CDE63" w14:textId="77777777" w:rsidR="001A06FF" w:rsidRPr="000226B0" w:rsidRDefault="001A06FF" w:rsidP="00AF6CBD">
            <w:pPr>
              <w:jc w:val="center"/>
              <w:rPr>
                <w:rFonts w:cstheme="minorHAnsi"/>
                <w:sz w:val="18"/>
                <w:szCs w:val="18"/>
              </w:rPr>
            </w:pPr>
            <w:r w:rsidRPr="000226B0">
              <w:rPr>
                <w:sz w:val="18"/>
                <w:szCs w:val="18"/>
              </w:rPr>
              <w:t>7%</w:t>
            </w:r>
          </w:p>
        </w:tc>
        <w:tc>
          <w:tcPr>
            <w:tcW w:w="789" w:type="dxa"/>
            <w:gridSpan w:val="2"/>
            <w:vAlign w:val="center"/>
          </w:tcPr>
          <w:p w14:paraId="683C59D9" w14:textId="77777777" w:rsidR="001A06FF" w:rsidRPr="000226B0" w:rsidRDefault="001A06FF" w:rsidP="00AF6CBD">
            <w:pPr>
              <w:jc w:val="center"/>
              <w:rPr>
                <w:rFonts w:cstheme="minorHAnsi"/>
                <w:sz w:val="18"/>
                <w:szCs w:val="18"/>
              </w:rPr>
            </w:pPr>
            <w:r w:rsidRPr="000226B0">
              <w:rPr>
                <w:sz w:val="18"/>
                <w:szCs w:val="18"/>
              </w:rPr>
              <w:t>68%</w:t>
            </w:r>
          </w:p>
        </w:tc>
        <w:tc>
          <w:tcPr>
            <w:tcW w:w="879" w:type="dxa"/>
            <w:gridSpan w:val="2"/>
            <w:vAlign w:val="center"/>
          </w:tcPr>
          <w:p w14:paraId="6E4FCA86" w14:textId="77777777" w:rsidR="001A06FF" w:rsidRPr="000226B0" w:rsidRDefault="001A06FF" w:rsidP="00AF6CBD">
            <w:pPr>
              <w:jc w:val="center"/>
              <w:rPr>
                <w:rFonts w:cstheme="minorHAnsi"/>
                <w:sz w:val="18"/>
                <w:szCs w:val="18"/>
              </w:rPr>
            </w:pPr>
            <w:r w:rsidRPr="000226B0">
              <w:rPr>
                <w:rFonts w:cstheme="minorHAnsi"/>
                <w:sz w:val="18"/>
                <w:szCs w:val="18"/>
              </w:rPr>
              <w:t>8%</w:t>
            </w:r>
          </w:p>
        </w:tc>
        <w:tc>
          <w:tcPr>
            <w:tcW w:w="891" w:type="dxa"/>
            <w:gridSpan w:val="2"/>
            <w:vAlign w:val="center"/>
          </w:tcPr>
          <w:p w14:paraId="061957B7" w14:textId="77777777" w:rsidR="001A06FF" w:rsidRPr="000226B0" w:rsidRDefault="001A06FF" w:rsidP="00AF6CBD">
            <w:pPr>
              <w:jc w:val="center"/>
              <w:rPr>
                <w:rFonts w:cstheme="minorHAnsi"/>
                <w:sz w:val="18"/>
                <w:szCs w:val="18"/>
              </w:rPr>
            </w:pPr>
            <w:r w:rsidRPr="000226B0">
              <w:rPr>
                <w:rFonts w:cstheme="minorHAnsi"/>
                <w:sz w:val="18"/>
                <w:szCs w:val="18"/>
              </w:rPr>
              <w:t>73%</w:t>
            </w:r>
          </w:p>
        </w:tc>
      </w:tr>
      <w:tr w:rsidR="001A06FF" w:rsidRPr="00A44DC1" w14:paraId="7DA115D0" w14:textId="77777777" w:rsidTr="00552759">
        <w:trPr>
          <w:trHeight w:val="311"/>
        </w:trPr>
        <w:tc>
          <w:tcPr>
            <w:tcW w:w="1047" w:type="dxa"/>
          </w:tcPr>
          <w:p w14:paraId="56CC8BAC" w14:textId="77777777" w:rsidR="001A06FF" w:rsidRPr="0044098D" w:rsidRDefault="001A06FF" w:rsidP="00AF6CBD">
            <w:pPr>
              <w:rPr>
                <w:sz w:val="18"/>
                <w:szCs w:val="18"/>
              </w:rPr>
            </w:pPr>
            <w:r w:rsidRPr="0044098D">
              <w:rPr>
                <w:sz w:val="18"/>
                <w:szCs w:val="18"/>
              </w:rPr>
              <w:t>St. Peter’s Academy (SPA)</w:t>
            </w:r>
          </w:p>
        </w:tc>
        <w:tc>
          <w:tcPr>
            <w:tcW w:w="3331" w:type="dxa"/>
            <w:gridSpan w:val="5"/>
            <w:vMerge/>
          </w:tcPr>
          <w:p w14:paraId="1521A1E9" w14:textId="05A73C22" w:rsidR="001A06FF" w:rsidRPr="00CD06CA" w:rsidRDefault="001A06FF" w:rsidP="00AF6CBD">
            <w:pPr>
              <w:jc w:val="center"/>
              <w:rPr>
                <w:sz w:val="20"/>
                <w:szCs w:val="20"/>
              </w:rPr>
            </w:pPr>
          </w:p>
        </w:tc>
        <w:tc>
          <w:tcPr>
            <w:tcW w:w="876" w:type="dxa"/>
            <w:gridSpan w:val="2"/>
            <w:vAlign w:val="center"/>
          </w:tcPr>
          <w:p w14:paraId="464D1A86" w14:textId="77777777" w:rsidR="001A06FF" w:rsidRPr="000226B0" w:rsidRDefault="001A06FF" w:rsidP="00AF6CBD">
            <w:pPr>
              <w:jc w:val="center"/>
              <w:rPr>
                <w:sz w:val="18"/>
                <w:szCs w:val="18"/>
              </w:rPr>
            </w:pPr>
            <w:r w:rsidRPr="000226B0">
              <w:rPr>
                <w:sz w:val="18"/>
                <w:szCs w:val="18"/>
              </w:rPr>
              <w:t>82%</w:t>
            </w:r>
          </w:p>
        </w:tc>
        <w:tc>
          <w:tcPr>
            <w:tcW w:w="790" w:type="dxa"/>
            <w:gridSpan w:val="2"/>
            <w:vAlign w:val="center"/>
          </w:tcPr>
          <w:p w14:paraId="16FF54A0" w14:textId="77777777" w:rsidR="001A06FF" w:rsidRPr="000226B0" w:rsidRDefault="001A06FF" w:rsidP="00AF6CBD">
            <w:pPr>
              <w:jc w:val="center"/>
              <w:rPr>
                <w:sz w:val="18"/>
                <w:szCs w:val="18"/>
              </w:rPr>
            </w:pPr>
            <w:r w:rsidRPr="000226B0">
              <w:rPr>
                <w:sz w:val="18"/>
                <w:szCs w:val="18"/>
              </w:rPr>
              <w:t>0%</w:t>
            </w:r>
          </w:p>
          <w:p w14:paraId="5C5E4C80" w14:textId="77777777" w:rsidR="001A06FF" w:rsidRPr="000226B0" w:rsidRDefault="001A06FF" w:rsidP="00AF6CBD">
            <w:pPr>
              <w:jc w:val="center"/>
              <w:rPr>
                <w:sz w:val="18"/>
                <w:szCs w:val="18"/>
              </w:rPr>
            </w:pPr>
            <w:r w:rsidRPr="000226B0">
              <w:rPr>
                <w:sz w:val="18"/>
                <w:szCs w:val="18"/>
              </w:rPr>
              <w:t>&lt;10</w:t>
            </w:r>
          </w:p>
        </w:tc>
        <w:tc>
          <w:tcPr>
            <w:tcW w:w="876" w:type="dxa"/>
            <w:gridSpan w:val="2"/>
            <w:vAlign w:val="center"/>
          </w:tcPr>
          <w:p w14:paraId="28A9A431" w14:textId="77777777" w:rsidR="001A06FF" w:rsidRPr="000226B0" w:rsidRDefault="001A06FF" w:rsidP="00AF6CBD">
            <w:pPr>
              <w:jc w:val="center"/>
              <w:rPr>
                <w:sz w:val="18"/>
                <w:szCs w:val="18"/>
              </w:rPr>
            </w:pPr>
            <w:r w:rsidRPr="000226B0">
              <w:rPr>
                <w:sz w:val="18"/>
                <w:szCs w:val="18"/>
              </w:rPr>
              <w:t>49.3%</w:t>
            </w:r>
          </w:p>
        </w:tc>
        <w:tc>
          <w:tcPr>
            <w:tcW w:w="790" w:type="dxa"/>
            <w:gridSpan w:val="2"/>
            <w:vAlign w:val="center"/>
          </w:tcPr>
          <w:p w14:paraId="0F0CAF8A" w14:textId="77777777" w:rsidR="001A06FF" w:rsidRPr="000226B0" w:rsidRDefault="001A06FF" w:rsidP="00AF6CBD">
            <w:pPr>
              <w:jc w:val="center"/>
              <w:rPr>
                <w:sz w:val="18"/>
                <w:szCs w:val="18"/>
              </w:rPr>
            </w:pPr>
            <w:r w:rsidRPr="000226B0">
              <w:rPr>
                <w:sz w:val="18"/>
                <w:szCs w:val="18"/>
              </w:rPr>
              <w:t>7.7%</w:t>
            </w:r>
          </w:p>
        </w:tc>
        <w:tc>
          <w:tcPr>
            <w:tcW w:w="876" w:type="dxa"/>
            <w:gridSpan w:val="2"/>
            <w:vAlign w:val="center"/>
          </w:tcPr>
          <w:p w14:paraId="74B6FC66" w14:textId="77777777" w:rsidR="001A06FF" w:rsidRPr="000226B0" w:rsidRDefault="001A06FF" w:rsidP="00AF6CBD">
            <w:pPr>
              <w:jc w:val="center"/>
              <w:rPr>
                <w:rFonts w:cstheme="minorHAnsi"/>
                <w:sz w:val="18"/>
                <w:szCs w:val="18"/>
              </w:rPr>
            </w:pPr>
            <w:r w:rsidRPr="000226B0">
              <w:rPr>
                <w:sz w:val="18"/>
                <w:szCs w:val="18"/>
              </w:rPr>
              <w:t>50%</w:t>
            </w:r>
          </w:p>
        </w:tc>
        <w:tc>
          <w:tcPr>
            <w:tcW w:w="790" w:type="dxa"/>
            <w:gridSpan w:val="2"/>
            <w:vAlign w:val="center"/>
          </w:tcPr>
          <w:p w14:paraId="2AFDC8E5" w14:textId="77777777" w:rsidR="001A06FF" w:rsidRPr="000226B0" w:rsidRDefault="001A06FF" w:rsidP="00AF6CBD">
            <w:pPr>
              <w:jc w:val="center"/>
              <w:rPr>
                <w:rFonts w:cstheme="minorHAnsi"/>
                <w:sz w:val="18"/>
                <w:szCs w:val="18"/>
              </w:rPr>
            </w:pPr>
            <w:r w:rsidRPr="000226B0">
              <w:rPr>
                <w:sz w:val="18"/>
                <w:szCs w:val="18"/>
              </w:rPr>
              <w:t>12%</w:t>
            </w:r>
          </w:p>
        </w:tc>
        <w:tc>
          <w:tcPr>
            <w:tcW w:w="876" w:type="dxa"/>
            <w:gridSpan w:val="2"/>
            <w:vAlign w:val="center"/>
          </w:tcPr>
          <w:p w14:paraId="6510CC23" w14:textId="77777777" w:rsidR="001A06FF" w:rsidRPr="000226B0" w:rsidRDefault="001A06FF" w:rsidP="00AF6CBD">
            <w:pPr>
              <w:jc w:val="center"/>
              <w:rPr>
                <w:rFonts w:cstheme="minorHAnsi"/>
                <w:sz w:val="18"/>
                <w:szCs w:val="18"/>
              </w:rPr>
            </w:pPr>
            <w:r w:rsidRPr="000226B0">
              <w:rPr>
                <w:sz w:val="18"/>
                <w:szCs w:val="18"/>
              </w:rPr>
              <w:t>51%</w:t>
            </w:r>
          </w:p>
        </w:tc>
        <w:tc>
          <w:tcPr>
            <w:tcW w:w="794" w:type="dxa"/>
            <w:gridSpan w:val="2"/>
            <w:vAlign w:val="center"/>
          </w:tcPr>
          <w:p w14:paraId="5074377A" w14:textId="77777777" w:rsidR="001A06FF" w:rsidRPr="000226B0" w:rsidRDefault="001A06FF" w:rsidP="00AF6CBD">
            <w:pPr>
              <w:jc w:val="center"/>
              <w:rPr>
                <w:rFonts w:cstheme="minorHAnsi"/>
                <w:sz w:val="18"/>
                <w:szCs w:val="18"/>
              </w:rPr>
            </w:pPr>
            <w:r w:rsidRPr="000226B0">
              <w:rPr>
                <w:sz w:val="18"/>
                <w:szCs w:val="18"/>
              </w:rPr>
              <w:t>11%</w:t>
            </w:r>
          </w:p>
        </w:tc>
        <w:tc>
          <w:tcPr>
            <w:tcW w:w="880" w:type="dxa"/>
            <w:gridSpan w:val="2"/>
            <w:vAlign w:val="center"/>
          </w:tcPr>
          <w:p w14:paraId="15811838" w14:textId="77777777" w:rsidR="001A06FF" w:rsidRPr="000226B0" w:rsidRDefault="001A06FF" w:rsidP="00AF6CBD">
            <w:pPr>
              <w:jc w:val="center"/>
              <w:rPr>
                <w:rFonts w:cstheme="minorHAnsi"/>
                <w:sz w:val="18"/>
                <w:szCs w:val="18"/>
              </w:rPr>
            </w:pPr>
            <w:r w:rsidRPr="000226B0">
              <w:rPr>
                <w:sz w:val="18"/>
                <w:szCs w:val="18"/>
              </w:rPr>
              <w:t>48%</w:t>
            </w:r>
          </w:p>
        </w:tc>
        <w:tc>
          <w:tcPr>
            <w:tcW w:w="789" w:type="dxa"/>
            <w:gridSpan w:val="2"/>
            <w:vAlign w:val="center"/>
          </w:tcPr>
          <w:p w14:paraId="148AC81B" w14:textId="77777777" w:rsidR="001A06FF" w:rsidRPr="000226B0" w:rsidRDefault="001A06FF" w:rsidP="00AF6CBD">
            <w:pPr>
              <w:jc w:val="center"/>
              <w:rPr>
                <w:rFonts w:cstheme="minorHAnsi"/>
                <w:sz w:val="18"/>
                <w:szCs w:val="18"/>
              </w:rPr>
            </w:pPr>
            <w:r w:rsidRPr="000226B0">
              <w:rPr>
                <w:sz w:val="18"/>
                <w:szCs w:val="18"/>
              </w:rPr>
              <w:t>11%</w:t>
            </w:r>
          </w:p>
        </w:tc>
        <w:tc>
          <w:tcPr>
            <w:tcW w:w="879" w:type="dxa"/>
            <w:gridSpan w:val="2"/>
            <w:vAlign w:val="center"/>
          </w:tcPr>
          <w:p w14:paraId="2B2B6A48" w14:textId="77777777" w:rsidR="001A06FF" w:rsidRPr="000226B0" w:rsidRDefault="001A06FF" w:rsidP="00AF6CBD">
            <w:pPr>
              <w:jc w:val="center"/>
              <w:rPr>
                <w:rFonts w:cstheme="minorHAnsi"/>
                <w:sz w:val="18"/>
                <w:szCs w:val="18"/>
              </w:rPr>
            </w:pPr>
            <w:r w:rsidRPr="000226B0">
              <w:rPr>
                <w:rFonts w:cstheme="minorHAnsi"/>
                <w:sz w:val="18"/>
                <w:szCs w:val="18"/>
              </w:rPr>
              <w:t>54%</w:t>
            </w:r>
          </w:p>
        </w:tc>
        <w:tc>
          <w:tcPr>
            <w:tcW w:w="891" w:type="dxa"/>
            <w:gridSpan w:val="2"/>
            <w:vAlign w:val="center"/>
          </w:tcPr>
          <w:p w14:paraId="3B992805" w14:textId="77777777" w:rsidR="001A06FF" w:rsidRPr="000226B0" w:rsidRDefault="001A06FF" w:rsidP="00AF6CBD">
            <w:pPr>
              <w:jc w:val="center"/>
              <w:rPr>
                <w:rFonts w:cstheme="minorHAnsi"/>
                <w:sz w:val="18"/>
                <w:szCs w:val="18"/>
              </w:rPr>
            </w:pPr>
            <w:r w:rsidRPr="000226B0">
              <w:rPr>
                <w:rFonts w:cstheme="minorHAnsi"/>
                <w:sz w:val="18"/>
                <w:szCs w:val="18"/>
              </w:rPr>
              <w:t>7%</w:t>
            </w:r>
          </w:p>
        </w:tc>
      </w:tr>
    </w:tbl>
    <w:p w14:paraId="27CED023" w14:textId="77777777" w:rsidR="00937EA2" w:rsidRPr="00C9174B" w:rsidRDefault="00937EA2" w:rsidP="00937EA2">
      <w:pPr>
        <w:rPr>
          <w:sz w:val="18"/>
          <w:szCs w:val="18"/>
        </w:rPr>
      </w:pPr>
      <w:r w:rsidRPr="00C9174B">
        <w:rPr>
          <w:sz w:val="18"/>
          <w:szCs w:val="18"/>
        </w:rPr>
        <w:t>“The School District will allocate student populations at each school in proportion to the percentage distribution of African American students District-wide within a range of plus or minus nine (9) percentage points” [Joint Plan at 7]. Schools that have a student enrollment population meeting the percentage range are highlighted in green.</w:t>
      </w:r>
    </w:p>
    <w:p w14:paraId="2DA94F6E" w14:textId="77777777" w:rsidR="00937EA2" w:rsidRPr="00FF6EA5" w:rsidRDefault="00937EA2" w:rsidP="00FF6EA5">
      <w:pPr>
        <w:rPr>
          <w:rFonts w:ascii="Calibri" w:eastAsia="Calibri" w:hAnsi="Calibri" w:cs="Times New Roman"/>
          <w:sz w:val="20"/>
          <w:szCs w:val="20"/>
        </w:rPr>
      </w:pPr>
    </w:p>
    <w:p w14:paraId="09008260" w14:textId="77777777" w:rsidR="00807EDF" w:rsidRPr="00807EDF" w:rsidRDefault="00807EDF" w:rsidP="00FF19F7">
      <w:pPr>
        <w:rPr>
          <w:sz w:val="24"/>
          <w:szCs w:val="24"/>
        </w:rPr>
      </w:pPr>
    </w:p>
    <w:p w14:paraId="4DF87A1D" w14:textId="77777777" w:rsidR="000D3E7B" w:rsidRDefault="000D3E7B" w:rsidP="00AD727B">
      <w:pPr>
        <w:spacing w:line="259" w:lineRule="auto"/>
        <w:jc w:val="center"/>
        <w:rPr>
          <w:b/>
          <w:color w:val="000000"/>
          <w:sz w:val="28"/>
          <w:szCs w:val="27"/>
        </w:rPr>
        <w:sectPr w:rsidR="000D3E7B"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423FD384" w14:textId="569BA50C" w:rsidR="00AD727B" w:rsidRPr="00A9109C" w:rsidRDefault="00AD727B" w:rsidP="00A9109C">
      <w:pPr>
        <w:pStyle w:val="Heading2"/>
        <w:jc w:val="center"/>
        <w:rPr>
          <w:b/>
          <w:bCs/>
          <w:color w:val="auto"/>
        </w:rPr>
      </w:pPr>
      <w:r w:rsidRPr="00A9109C">
        <w:rPr>
          <w:b/>
          <w:bCs/>
          <w:color w:val="auto"/>
        </w:rPr>
        <w:lastRenderedPageBreak/>
        <w:t>Section VIII – Transportation</w:t>
      </w:r>
    </w:p>
    <w:p w14:paraId="5FDCD15B" w14:textId="7B19A42C"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sz w:val="24"/>
          <w:szCs w:val="24"/>
        </w:rPr>
        <w:t>T</w:t>
      </w:r>
      <w:r w:rsidRPr="00FF6EA5">
        <w:rPr>
          <w:rFonts w:ascii="Calibri" w:eastAsia="Calibri" w:hAnsi="Calibri" w:cs="Times New Roman"/>
          <w:sz w:val="20"/>
          <w:szCs w:val="20"/>
        </w:rPr>
        <w:t xml:space="preserve">he School District will continue to operate under the requirements of the 1967 Order </w:t>
      </w:r>
      <w:r w:rsidRPr="00FF6EA5">
        <w:rPr>
          <w:rFonts w:ascii="Calibri" w:eastAsia="Calibri" w:hAnsi="Calibri" w:cs="Times New Roman"/>
          <w:bCs/>
          <w:sz w:val="20"/>
          <w:szCs w:val="20"/>
        </w:rPr>
        <w:t xml:space="preserve">(which requirements were not changed by the 1994 order) </w:t>
      </w:r>
      <w:r w:rsidRPr="00FF6EA5">
        <w:rPr>
          <w:rFonts w:ascii="Calibri" w:eastAsia="Calibri" w:hAnsi="Calibri" w:cs="Times New Roman"/>
          <w:sz w:val="20"/>
          <w:szCs w:val="20"/>
        </w:rPr>
        <w:t xml:space="preserve"> with respect to transportation, which mandate (1) no student shall be segregated or discriminated against on account of race or color in any service, activity, or program, including transportation, and that (2) where transportation is generally provided, buses must be routed to the maximum extent feasible in light of the geographic distribution of students, so as to serve students assigned in accordance with the provisions of this plan. </w:t>
      </w:r>
    </w:p>
    <w:p w14:paraId="21BC1795" w14:textId="77777777" w:rsidR="00FF6EA5" w:rsidRPr="00FF6EA5" w:rsidRDefault="00FF6EA5" w:rsidP="00FF6EA5">
      <w:pPr>
        <w:rPr>
          <w:rFonts w:ascii="Calibri" w:eastAsia="Calibri" w:hAnsi="Calibri" w:cs="Times New Roman"/>
          <w:sz w:val="20"/>
          <w:szCs w:val="20"/>
        </w:rPr>
      </w:pPr>
    </w:p>
    <w:p w14:paraId="355875BD" w14:textId="788D348B" w:rsid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The Equity Committee shall be responsible for monitoring the School District’s compliance with transportation requirements. The School Board shall ensure that information requested by the Equity Committee which is reasonably related to its responsibility for monitoring student assignments is timely made available to the Equity Committee through appropriate channels determined by the School Board. Data provided shall include numbers of students accessing bus transportation broken down by student groups. [</w:t>
      </w:r>
      <w:r w:rsidRPr="00FF6EA5">
        <w:rPr>
          <w:rFonts w:ascii="Calibri" w:eastAsia="Calibri" w:hAnsi="Calibri" w:cs="Times New Roman"/>
          <w:sz w:val="20"/>
          <w:szCs w:val="20"/>
        </w:rPr>
        <w:t>Joint Plan at 7].</w:t>
      </w:r>
    </w:p>
    <w:p w14:paraId="5C25C104" w14:textId="05624963" w:rsidR="00412248" w:rsidRDefault="00412248" w:rsidP="00FF6EA5">
      <w:pPr>
        <w:rPr>
          <w:rFonts w:ascii="Calibri" w:eastAsia="Calibri" w:hAnsi="Calibri" w:cs="Times New Roman"/>
          <w:bCs/>
          <w:sz w:val="20"/>
          <w:szCs w:val="20"/>
        </w:rPr>
      </w:pPr>
    </w:p>
    <w:p w14:paraId="4E2E1812" w14:textId="595E58AF" w:rsidR="00412248" w:rsidRPr="001A06FF" w:rsidRDefault="00412248" w:rsidP="00412248">
      <w:pPr>
        <w:spacing w:after="160" w:line="259" w:lineRule="auto"/>
        <w:rPr>
          <w:rFonts w:ascii="Calibri" w:hAnsi="Calibri" w:cs="Calibri"/>
          <w:b/>
          <w:bCs/>
          <w:sz w:val="20"/>
          <w:szCs w:val="18"/>
        </w:rPr>
      </w:pPr>
      <w:r w:rsidRPr="001A06FF">
        <w:rPr>
          <w:rFonts w:ascii="Calibri" w:hAnsi="Calibri" w:cs="Calibri"/>
          <w:b/>
          <w:bCs/>
          <w:sz w:val="20"/>
          <w:szCs w:val="18"/>
        </w:rPr>
        <w:t>Outcome Measures</w:t>
      </w:r>
    </w:p>
    <w:tbl>
      <w:tblPr>
        <w:tblStyle w:val="TableGrid10"/>
        <w:tblW w:w="14580" w:type="dxa"/>
        <w:tblInd w:w="-95" w:type="dxa"/>
        <w:tblLayout w:type="fixed"/>
        <w:tblLook w:val="04A0" w:firstRow="1" w:lastRow="0" w:firstColumn="1" w:lastColumn="0" w:noHBand="0" w:noVBand="1"/>
      </w:tblPr>
      <w:tblGrid>
        <w:gridCol w:w="711"/>
        <w:gridCol w:w="939"/>
        <w:gridCol w:w="872"/>
        <w:gridCol w:w="959"/>
        <w:gridCol w:w="784"/>
        <w:gridCol w:w="960"/>
        <w:gridCol w:w="715"/>
        <w:gridCol w:w="1000"/>
        <w:gridCol w:w="732"/>
        <w:gridCol w:w="961"/>
        <w:gridCol w:w="801"/>
        <w:gridCol w:w="916"/>
        <w:gridCol w:w="730"/>
        <w:gridCol w:w="937"/>
        <w:gridCol w:w="816"/>
        <w:gridCol w:w="937"/>
        <w:gridCol w:w="810"/>
      </w:tblGrid>
      <w:tr w:rsidR="00412248" w:rsidRPr="000E72F3" w14:paraId="71E57604" w14:textId="77777777" w:rsidTr="00AF6CBD">
        <w:trPr>
          <w:trHeight w:val="227"/>
        </w:trPr>
        <w:tc>
          <w:tcPr>
            <w:tcW w:w="14580" w:type="dxa"/>
            <w:gridSpan w:val="17"/>
            <w:shd w:val="clear" w:color="auto" w:fill="D9D9D9" w:themeFill="background1" w:themeFillShade="D9"/>
          </w:tcPr>
          <w:p w14:paraId="0CBAB604" w14:textId="77777777" w:rsidR="00412248" w:rsidRPr="000E72F3" w:rsidRDefault="00412248" w:rsidP="00AF6CBD">
            <w:pPr>
              <w:jc w:val="center"/>
              <w:rPr>
                <w:b/>
                <w:bCs/>
              </w:rPr>
            </w:pPr>
            <w:r w:rsidRPr="000E72F3">
              <w:rPr>
                <w:b/>
                <w:bCs/>
              </w:rPr>
              <w:t>Percentage of Students Within Each Racial/Ethnic Subgroup Utilizing School Transportation by School</w:t>
            </w:r>
          </w:p>
        </w:tc>
      </w:tr>
      <w:tr w:rsidR="00412248" w:rsidRPr="00D65725" w14:paraId="1D057EF5" w14:textId="77777777" w:rsidTr="00AF6CBD">
        <w:trPr>
          <w:trHeight w:val="367"/>
        </w:trPr>
        <w:tc>
          <w:tcPr>
            <w:tcW w:w="711" w:type="dxa"/>
            <w:vMerge w:val="restart"/>
            <w:shd w:val="clear" w:color="auto" w:fill="auto"/>
            <w:vAlign w:val="center"/>
          </w:tcPr>
          <w:p w14:paraId="0AED6AFF" w14:textId="77777777" w:rsidR="00412248" w:rsidRPr="000E3D7B" w:rsidRDefault="00412248" w:rsidP="00AF6CBD">
            <w:pPr>
              <w:spacing w:after="160" w:line="259" w:lineRule="auto"/>
              <w:rPr>
                <w:b/>
                <w:bCs/>
                <w:sz w:val="18"/>
                <w:szCs w:val="18"/>
              </w:rPr>
            </w:pPr>
            <w:r w:rsidRPr="000E3D7B">
              <w:rPr>
                <w:b/>
                <w:bCs/>
                <w:sz w:val="18"/>
                <w:szCs w:val="18"/>
              </w:rPr>
              <w:t>School</w:t>
            </w:r>
          </w:p>
        </w:tc>
        <w:tc>
          <w:tcPr>
            <w:tcW w:w="3554" w:type="dxa"/>
            <w:gridSpan w:val="4"/>
            <w:vAlign w:val="center"/>
          </w:tcPr>
          <w:p w14:paraId="512E6FB5" w14:textId="77777777" w:rsidR="00412248" w:rsidRPr="000E3D7B" w:rsidRDefault="00412248" w:rsidP="00AF6CBD">
            <w:pPr>
              <w:jc w:val="center"/>
              <w:rPr>
                <w:b/>
                <w:bCs/>
                <w:sz w:val="18"/>
                <w:szCs w:val="18"/>
              </w:rPr>
            </w:pPr>
            <w:r w:rsidRPr="000E3D7B">
              <w:rPr>
                <w:b/>
                <w:bCs/>
                <w:sz w:val="18"/>
                <w:szCs w:val="18"/>
              </w:rPr>
              <w:t>February 2019</w:t>
            </w:r>
          </w:p>
        </w:tc>
        <w:tc>
          <w:tcPr>
            <w:tcW w:w="3407" w:type="dxa"/>
            <w:gridSpan w:val="4"/>
            <w:vAlign w:val="center"/>
          </w:tcPr>
          <w:p w14:paraId="7D805FFF" w14:textId="77777777" w:rsidR="00412248" w:rsidRPr="000E3D7B" w:rsidRDefault="00412248" w:rsidP="00AF6CBD">
            <w:pPr>
              <w:jc w:val="center"/>
              <w:rPr>
                <w:b/>
                <w:bCs/>
                <w:sz w:val="18"/>
                <w:szCs w:val="18"/>
              </w:rPr>
            </w:pPr>
            <w:r w:rsidRPr="000E3D7B">
              <w:rPr>
                <w:b/>
                <w:bCs/>
                <w:sz w:val="18"/>
                <w:szCs w:val="18"/>
              </w:rPr>
              <w:t>February 2020</w:t>
            </w:r>
          </w:p>
        </w:tc>
        <w:tc>
          <w:tcPr>
            <w:tcW w:w="3408" w:type="dxa"/>
            <w:gridSpan w:val="4"/>
            <w:shd w:val="clear" w:color="auto" w:fill="auto"/>
            <w:vAlign w:val="center"/>
          </w:tcPr>
          <w:p w14:paraId="40EFB365" w14:textId="77777777" w:rsidR="00412248" w:rsidRPr="000E3D7B" w:rsidRDefault="00412248" w:rsidP="00AF6CBD">
            <w:pPr>
              <w:jc w:val="center"/>
              <w:rPr>
                <w:b/>
                <w:bCs/>
                <w:sz w:val="18"/>
                <w:szCs w:val="18"/>
              </w:rPr>
            </w:pPr>
            <w:r w:rsidRPr="000E3D7B">
              <w:rPr>
                <w:b/>
                <w:bCs/>
                <w:sz w:val="18"/>
                <w:szCs w:val="18"/>
              </w:rPr>
              <w:t>February 2021</w:t>
            </w:r>
          </w:p>
        </w:tc>
        <w:tc>
          <w:tcPr>
            <w:tcW w:w="3500" w:type="dxa"/>
            <w:gridSpan w:val="4"/>
            <w:vAlign w:val="center"/>
          </w:tcPr>
          <w:p w14:paraId="46C209F9" w14:textId="77777777" w:rsidR="00412248" w:rsidRPr="000E3D7B" w:rsidRDefault="00412248" w:rsidP="00AF6CBD">
            <w:pPr>
              <w:jc w:val="center"/>
              <w:rPr>
                <w:b/>
                <w:bCs/>
                <w:sz w:val="18"/>
                <w:szCs w:val="18"/>
              </w:rPr>
            </w:pPr>
            <w:r>
              <w:rPr>
                <w:b/>
                <w:bCs/>
                <w:sz w:val="18"/>
                <w:szCs w:val="18"/>
              </w:rPr>
              <w:t>February</w:t>
            </w:r>
            <w:r w:rsidRPr="000E3D7B">
              <w:rPr>
                <w:b/>
                <w:bCs/>
                <w:sz w:val="18"/>
                <w:szCs w:val="18"/>
              </w:rPr>
              <w:t xml:space="preserve"> 202</w:t>
            </w:r>
            <w:r>
              <w:rPr>
                <w:b/>
                <w:bCs/>
                <w:sz w:val="18"/>
                <w:szCs w:val="18"/>
              </w:rPr>
              <w:t>2</w:t>
            </w:r>
          </w:p>
        </w:tc>
      </w:tr>
      <w:tr w:rsidR="00412248" w:rsidRPr="00D65725" w14:paraId="40A8C0E1" w14:textId="77777777" w:rsidTr="00AF6CBD">
        <w:trPr>
          <w:cantSplit/>
          <w:trHeight w:val="496"/>
        </w:trPr>
        <w:tc>
          <w:tcPr>
            <w:tcW w:w="711" w:type="dxa"/>
            <w:vMerge/>
            <w:shd w:val="clear" w:color="auto" w:fill="auto"/>
            <w:vAlign w:val="center"/>
          </w:tcPr>
          <w:p w14:paraId="76E44D40" w14:textId="77777777" w:rsidR="00412248" w:rsidRPr="006E365C" w:rsidRDefault="00412248" w:rsidP="00AF6CBD">
            <w:pPr>
              <w:spacing w:after="160" w:line="259" w:lineRule="auto"/>
              <w:jc w:val="center"/>
              <w:rPr>
                <w:b/>
                <w:bCs/>
                <w:sz w:val="16"/>
                <w:szCs w:val="16"/>
              </w:rPr>
            </w:pPr>
          </w:p>
        </w:tc>
        <w:tc>
          <w:tcPr>
            <w:tcW w:w="1811" w:type="dxa"/>
            <w:gridSpan w:val="2"/>
            <w:vAlign w:val="center"/>
          </w:tcPr>
          <w:p w14:paraId="2F747EB2" w14:textId="77777777" w:rsidR="00412248" w:rsidRPr="000E3D7B" w:rsidRDefault="00412248" w:rsidP="00AF6CBD">
            <w:pPr>
              <w:jc w:val="center"/>
              <w:rPr>
                <w:b/>
                <w:bCs/>
                <w:sz w:val="18"/>
                <w:szCs w:val="18"/>
              </w:rPr>
            </w:pPr>
            <w:r w:rsidRPr="000E3D7B">
              <w:rPr>
                <w:b/>
                <w:bCs/>
                <w:sz w:val="18"/>
                <w:szCs w:val="18"/>
              </w:rPr>
              <w:t>African American</w:t>
            </w:r>
          </w:p>
        </w:tc>
        <w:tc>
          <w:tcPr>
            <w:tcW w:w="1743" w:type="dxa"/>
            <w:gridSpan w:val="2"/>
            <w:vAlign w:val="center"/>
          </w:tcPr>
          <w:p w14:paraId="232D429D" w14:textId="77777777" w:rsidR="00412248" w:rsidRPr="000E3D7B" w:rsidRDefault="00412248" w:rsidP="00AF6CBD">
            <w:pPr>
              <w:jc w:val="center"/>
              <w:rPr>
                <w:b/>
                <w:bCs/>
                <w:sz w:val="18"/>
                <w:szCs w:val="18"/>
              </w:rPr>
            </w:pPr>
            <w:r w:rsidRPr="000E3D7B">
              <w:rPr>
                <w:b/>
                <w:bCs/>
                <w:sz w:val="18"/>
                <w:szCs w:val="18"/>
              </w:rPr>
              <w:t>White,</w:t>
            </w:r>
          </w:p>
          <w:p w14:paraId="1A61539C" w14:textId="77777777" w:rsidR="00412248" w:rsidRPr="000E3D7B" w:rsidRDefault="00412248" w:rsidP="00AF6CBD">
            <w:pPr>
              <w:jc w:val="center"/>
              <w:rPr>
                <w:b/>
                <w:bCs/>
                <w:sz w:val="18"/>
                <w:szCs w:val="18"/>
              </w:rPr>
            </w:pPr>
            <w:r w:rsidRPr="000E3D7B">
              <w:rPr>
                <w:b/>
                <w:bCs/>
                <w:sz w:val="18"/>
                <w:szCs w:val="18"/>
              </w:rPr>
              <w:t>Non-Hispanic</w:t>
            </w:r>
          </w:p>
        </w:tc>
        <w:tc>
          <w:tcPr>
            <w:tcW w:w="1675" w:type="dxa"/>
            <w:gridSpan w:val="2"/>
            <w:shd w:val="clear" w:color="auto" w:fill="auto"/>
            <w:vAlign w:val="center"/>
          </w:tcPr>
          <w:p w14:paraId="22D14198" w14:textId="77777777" w:rsidR="00412248" w:rsidRPr="000E3D7B" w:rsidRDefault="00412248" w:rsidP="00AF6CBD">
            <w:pPr>
              <w:spacing w:after="160" w:line="259" w:lineRule="auto"/>
              <w:jc w:val="center"/>
              <w:rPr>
                <w:b/>
                <w:bCs/>
                <w:sz w:val="18"/>
                <w:szCs w:val="18"/>
              </w:rPr>
            </w:pPr>
            <w:r w:rsidRPr="000E3D7B">
              <w:rPr>
                <w:b/>
                <w:bCs/>
                <w:sz w:val="18"/>
                <w:szCs w:val="18"/>
              </w:rPr>
              <w:t>African American</w:t>
            </w:r>
          </w:p>
        </w:tc>
        <w:tc>
          <w:tcPr>
            <w:tcW w:w="1732" w:type="dxa"/>
            <w:gridSpan w:val="2"/>
            <w:shd w:val="clear" w:color="auto" w:fill="auto"/>
            <w:vAlign w:val="center"/>
          </w:tcPr>
          <w:p w14:paraId="50CE275B" w14:textId="77777777" w:rsidR="00412248" w:rsidRPr="000E3D7B" w:rsidRDefault="00412248" w:rsidP="00AF6CBD">
            <w:pPr>
              <w:jc w:val="center"/>
              <w:rPr>
                <w:b/>
                <w:bCs/>
                <w:sz w:val="18"/>
                <w:szCs w:val="18"/>
              </w:rPr>
            </w:pPr>
            <w:r w:rsidRPr="000E3D7B">
              <w:rPr>
                <w:b/>
                <w:bCs/>
                <w:sz w:val="18"/>
                <w:szCs w:val="18"/>
              </w:rPr>
              <w:t>White,</w:t>
            </w:r>
          </w:p>
          <w:p w14:paraId="0FC89E4F" w14:textId="77777777" w:rsidR="00412248" w:rsidRPr="000E3D7B" w:rsidRDefault="00412248" w:rsidP="00AF6CBD">
            <w:pPr>
              <w:jc w:val="center"/>
              <w:rPr>
                <w:b/>
                <w:bCs/>
                <w:sz w:val="18"/>
                <w:szCs w:val="18"/>
              </w:rPr>
            </w:pPr>
            <w:r w:rsidRPr="000E3D7B">
              <w:rPr>
                <w:b/>
                <w:bCs/>
                <w:sz w:val="18"/>
                <w:szCs w:val="18"/>
              </w:rPr>
              <w:t>Non-Hispanic</w:t>
            </w:r>
          </w:p>
        </w:tc>
        <w:tc>
          <w:tcPr>
            <w:tcW w:w="1762" w:type="dxa"/>
            <w:gridSpan w:val="2"/>
            <w:shd w:val="clear" w:color="auto" w:fill="auto"/>
            <w:vAlign w:val="center"/>
          </w:tcPr>
          <w:p w14:paraId="1E6E04C8" w14:textId="77777777" w:rsidR="00412248" w:rsidRPr="000E3D7B" w:rsidRDefault="00412248" w:rsidP="00AF6CBD">
            <w:pPr>
              <w:spacing w:after="160" w:line="259" w:lineRule="auto"/>
              <w:jc w:val="center"/>
              <w:rPr>
                <w:b/>
                <w:bCs/>
                <w:sz w:val="18"/>
                <w:szCs w:val="18"/>
              </w:rPr>
            </w:pPr>
            <w:r w:rsidRPr="000E3D7B">
              <w:rPr>
                <w:b/>
                <w:bCs/>
                <w:sz w:val="18"/>
                <w:szCs w:val="18"/>
              </w:rPr>
              <w:t>African American</w:t>
            </w:r>
          </w:p>
        </w:tc>
        <w:tc>
          <w:tcPr>
            <w:tcW w:w="1646" w:type="dxa"/>
            <w:gridSpan w:val="2"/>
            <w:shd w:val="clear" w:color="auto" w:fill="auto"/>
            <w:vAlign w:val="center"/>
          </w:tcPr>
          <w:p w14:paraId="7DBA3C74" w14:textId="77777777" w:rsidR="00412248" w:rsidRPr="000E3D7B" w:rsidRDefault="00412248" w:rsidP="00AF6CBD">
            <w:pPr>
              <w:jc w:val="center"/>
              <w:rPr>
                <w:b/>
                <w:bCs/>
                <w:sz w:val="18"/>
                <w:szCs w:val="18"/>
              </w:rPr>
            </w:pPr>
            <w:r w:rsidRPr="000E3D7B">
              <w:rPr>
                <w:b/>
                <w:bCs/>
                <w:sz w:val="18"/>
                <w:szCs w:val="18"/>
              </w:rPr>
              <w:t>White,</w:t>
            </w:r>
          </w:p>
          <w:p w14:paraId="6CAE1923" w14:textId="77777777" w:rsidR="00412248" w:rsidRPr="000E3D7B" w:rsidRDefault="00412248" w:rsidP="00AF6CBD">
            <w:pPr>
              <w:jc w:val="center"/>
              <w:rPr>
                <w:b/>
                <w:bCs/>
                <w:sz w:val="18"/>
                <w:szCs w:val="18"/>
              </w:rPr>
            </w:pPr>
            <w:r w:rsidRPr="000E3D7B">
              <w:rPr>
                <w:b/>
                <w:bCs/>
                <w:sz w:val="18"/>
                <w:szCs w:val="18"/>
              </w:rPr>
              <w:t>Non-Hispanic</w:t>
            </w:r>
          </w:p>
        </w:tc>
        <w:tc>
          <w:tcPr>
            <w:tcW w:w="1753" w:type="dxa"/>
            <w:gridSpan w:val="2"/>
            <w:shd w:val="clear" w:color="auto" w:fill="auto"/>
            <w:vAlign w:val="center"/>
          </w:tcPr>
          <w:p w14:paraId="6E073C3D" w14:textId="77777777" w:rsidR="00412248" w:rsidRPr="000E3D7B" w:rsidRDefault="00412248" w:rsidP="00AF6CBD">
            <w:pPr>
              <w:jc w:val="center"/>
              <w:rPr>
                <w:b/>
                <w:bCs/>
                <w:sz w:val="18"/>
                <w:szCs w:val="18"/>
              </w:rPr>
            </w:pPr>
            <w:r w:rsidRPr="000E3D7B">
              <w:rPr>
                <w:b/>
                <w:bCs/>
                <w:sz w:val="18"/>
                <w:szCs w:val="18"/>
              </w:rPr>
              <w:t>African American</w:t>
            </w:r>
          </w:p>
        </w:tc>
        <w:tc>
          <w:tcPr>
            <w:tcW w:w="1747" w:type="dxa"/>
            <w:gridSpan w:val="2"/>
            <w:shd w:val="clear" w:color="auto" w:fill="auto"/>
            <w:vAlign w:val="center"/>
          </w:tcPr>
          <w:p w14:paraId="269ED8FD" w14:textId="77777777" w:rsidR="00412248" w:rsidRPr="000E3D7B" w:rsidRDefault="00412248" w:rsidP="00AF6CBD">
            <w:pPr>
              <w:jc w:val="center"/>
              <w:rPr>
                <w:b/>
                <w:bCs/>
                <w:sz w:val="18"/>
                <w:szCs w:val="18"/>
              </w:rPr>
            </w:pPr>
            <w:r w:rsidRPr="000E3D7B">
              <w:rPr>
                <w:b/>
                <w:bCs/>
                <w:sz w:val="18"/>
                <w:szCs w:val="18"/>
              </w:rPr>
              <w:t>White,</w:t>
            </w:r>
          </w:p>
          <w:p w14:paraId="36F719E2" w14:textId="77777777" w:rsidR="00412248" w:rsidRPr="000E3D7B" w:rsidRDefault="00412248" w:rsidP="00AF6CBD">
            <w:pPr>
              <w:jc w:val="center"/>
              <w:rPr>
                <w:b/>
                <w:bCs/>
                <w:sz w:val="18"/>
                <w:szCs w:val="18"/>
              </w:rPr>
            </w:pPr>
            <w:r w:rsidRPr="000E3D7B">
              <w:rPr>
                <w:b/>
                <w:bCs/>
                <w:sz w:val="18"/>
                <w:szCs w:val="18"/>
              </w:rPr>
              <w:t>Non-Hispanic</w:t>
            </w:r>
          </w:p>
        </w:tc>
      </w:tr>
      <w:tr w:rsidR="00412248" w:rsidRPr="00D65725" w14:paraId="47C6FACD" w14:textId="77777777" w:rsidTr="00AF6CBD">
        <w:trPr>
          <w:cantSplit/>
          <w:trHeight w:val="1805"/>
        </w:trPr>
        <w:tc>
          <w:tcPr>
            <w:tcW w:w="711" w:type="dxa"/>
            <w:vMerge/>
            <w:shd w:val="clear" w:color="auto" w:fill="auto"/>
            <w:textDirection w:val="btLr"/>
            <w:vAlign w:val="center"/>
          </w:tcPr>
          <w:p w14:paraId="24FC400C" w14:textId="77777777" w:rsidR="00412248" w:rsidRPr="006E365C" w:rsidRDefault="00412248" w:rsidP="00AF6CBD">
            <w:pPr>
              <w:jc w:val="center"/>
              <w:rPr>
                <w:b/>
                <w:bCs/>
                <w:sz w:val="16"/>
                <w:szCs w:val="16"/>
              </w:rPr>
            </w:pPr>
          </w:p>
        </w:tc>
        <w:tc>
          <w:tcPr>
            <w:tcW w:w="939" w:type="dxa"/>
            <w:textDirection w:val="btLr"/>
            <w:vAlign w:val="center"/>
          </w:tcPr>
          <w:p w14:paraId="7C31CAB2" w14:textId="77777777" w:rsidR="00412248" w:rsidRPr="000E3D7B" w:rsidRDefault="00412248" w:rsidP="00AF6CBD">
            <w:pPr>
              <w:jc w:val="center"/>
              <w:rPr>
                <w:b/>
                <w:bCs/>
                <w:sz w:val="18"/>
                <w:szCs w:val="18"/>
              </w:rPr>
            </w:pPr>
            <w:r w:rsidRPr="000E3D7B">
              <w:rPr>
                <w:b/>
                <w:bCs/>
                <w:sz w:val="18"/>
                <w:szCs w:val="18"/>
              </w:rPr>
              <w:t>Total Zoned Students Transported</w:t>
            </w:r>
          </w:p>
        </w:tc>
        <w:tc>
          <w:tcPr>
            <w:tcW w:w="872" w:type="dxa"/>
            <w:textDirection w:val="btLr"/>
            <w:vAlign w:val="center"/>
          </w:tcPr>
          <w:p w14:paraId="1D3A13AA" w14:textId="77777777" w:rsidR="00412248" w:rsidRPr="000E3D7B" w:rsidRDefault="00412248" w:rsidP="00AF6CBD">
            <w:pPr>
              <w:jc w:val="center"/>
              <w:rPr>
                <w:b/>
                <w:bCs/>
                <w:sz w:val="18"/>
                <w:szCs w:val="18"/>
              </w:rPr>
            </w:pPr>
            <w:r w:rsidRPr="000E3D7B">
              <w:rPr>
                <w:b/>
                <w:bCs/>
                <w:sz w:val="18"/>
                <w:szCs w:val="18"/>
              </w:rPr>
              <w:t xml:space="preserve">Total School Choice Students Transported </w:t>
            </w:r>
          </w:p>
        </w:tc>
        <w:tc>
          <w:tcPr>
            <w:tcW w:w="959" w:type="dxa"/>
            <w:textDirection w:val="btLr"/>
            <w:vAlign w:val="center"/>
          </w:tcPr>
          <w:p w14:paraId="5811241E" w14:textId="77777777" w:rsidR="00412248" w:rsidRPr="000E3D7B" w:rsidRDefault="00412248" w:rsidP="00AF6CBD">
            <w:pPr>
              <w:jc w:val="center"/>
              <w:rPr>
                <w:b/>
                <w:bCs/>
                <w:sz w:val="18"/>
                <w:szCs w:val="18"/>
              </w:rPr>
            </w:pPr>
            <w:r w:rsidRPr="000E3D7B">
              <w:rPr>
                <w:b/>
                <w:bCs/>
                <w:sz w:val="18"/>
                <w:szCs w:val="18"/>
              </w:rPr>
              <w:t>Total Zoned Students Transported</w:t>
            </w:r>
          </w:p>
        </w:tc>
        <w:tc>
          <w:tcPr>
            <w:tcW w:w="784" w:type="dxa"/>
            <w:textDirection w:val="btLr"/>
            <w:vAlign w:val="center"/>
          </w:tcPr>
          <w:p w14:paraId="24A3780E" w14:textId="77777777" w:rsidR="00412248" w:rsidRPr="000E3D7B" w:rsidRDefault="00412248" w:rsidP="00AF6CBD">
            <w:pPr>
              <w:jc w:val="center"/>
              <w:rPr>
                <w:b/>
                <w:bCs/>
                <w:sz w:val="18"/>
                <w:szCs w:val="18"/>
              </w:rPr>
            </w:pPr>
            <w:r w:rsidRPr="000E3D7B">
              <w:rPr>
                <w:b/>
                <w:bCs/>
                <w:sz w:val="18"/>
                <w:szCs w:val="18"/>
              </w:rPr>
              <w:t xml:space="preserve">Total School Choice Students Transported </w:t>
            </w:r>
          </w:p>
        </w:tc>
        <w:tc>
          <w:tcPr>
            <w:tcW w:w="960" w:type="dxa"/>
            <w:shd w:val="clear" w:color="auto" w:fill="auto"/>
            <w:textDirection w:val="btLr"/>
            <w:vAlign w:val="center"/>
          </w:tcPr>
          <w:p w14:paraId="2E416CCE" w14:textId="77777777" w:rsidR="00412248" w:rsidRPr="000E3D7B" w:rsidRDefault="00412248" w:rsidP="00AF6CBD">
            <w:pPr>
              <w:jc w:val="center"/>
              <w:rPr>
                <w:b/>
                <w:bCs/>
                <w:sz w:val="18"/>
                <w:szCs w:val="18"/>
              </w:rPr>
            </w:pPr>
            <w:r w:rsidRPr="000E3D7B">
              <w:rPr>
                <w:b/>
                <w:bCs/>
                <w:sz w:val="18"/>
                <w:szCs w:val="18"/>
              </w:rPr>
              <w:t>Total Zoned Students Transported</w:t>
            </w:r>
          </w:p>
        </w:tc>
        <w:tc>
          <w:tcPr>
            <w:tcW w:w="715" w:type="dxa"/>
            <w:shd w:val="clear" w:color="auto" w:fill="auto"/>
            <w:textDirection w:val="btLr"/>
            <w:vAlign w:val="center"/>
          </w:tcPr>
          <w:p w14:paraId="1EF7EBC3" w14:textId="77777777" w:rsidR="00412248" w:rsidRPr="000E3D7B" w:rsidRDefault="00412248" w:rsidP="00AF6CBD">
            <w:pPr>
              <w:jc w:val="center"/>
              <w:rPr>
                <w:b/>
                <w:bCs/>
                <w:sz w:val="18"/>
                <w:szCs w:val="18"/>
              </w:rPr>
            </w:pPr>
            <w:r w:rsidRPr="000E3D7B">
              <w:rPr>
                <w:b/>
                <w:bCs/>
                <w:sz w:val="18"/>
                <w:szCs w:val="18"/>
              </w:rPr>
              <w:t xml:space="preserve">Total School Choice Students Transported </w:t>
            </w:r>
          </w:p>
        </w:tc>
        <w:tc>
          <w:tcPr>
            <w:tcW w:w="1000" w:type="dxa"/>
            <w:shd w:val="clear" w:color="auto" w:fill="auto"/>
            <w:textDirection w:val="btLr"/>
            <w:vAlign w:val="center"/>
          </w:tcPr>
          <w:p w14:paraId="281C51E9" w14:textId="77777777" w:rsidR="00412248" w:rsidRPr="000E3D7B" w:rsidRDefault="00412248" w:rsidP="00AF6CBD">
            <w:pPr>
              <w:jc w:val="center"/>
              <w:rPr>
                <w:b/>
                <w:bCs/>
                <w:sz w:val="18"/>
                <w:szCs w:val="18"/>
              </w:rPr>
            </w:pPr>
            <w:r w:rsidRPr="000E3D7B">
              <w:rPr>
                <w:b/>
                <w:bCs/>
                <w:sz w:val="18"/>
                <w:szCs w:val="18"/>
              </w:rPr>
              <w:t>Total Zoned Students Transported</w:t>
            </w:r>
          </w:p>
        </w:tc>
        <w:tc>
          <w:tcPr>
            <w:tcW w:w="732" w:type="dxa"/>
            <w:shd w:val="clear" w:color="auto" w:fill="auto"/>
            <w:textDirection w:val="btLr"/>
            <w:vAlign w:val="center"/>
          </w:tcPr>
          <w:p w14:paraId="617F28B7" w14:textId="77777777" w:rsidR="00412248" w:rsidRPr="000E3D7B" w:rsidRDefault="00412248" w:rsidP="00AF6CBD">
            <w:pPr>
              <w:jc w:val="center"/>
              <w:rPr>
                <w:b/>
                <w:bCs/>
                <w:sz w:val="18"/>
                <w:szCs w:val="18"/>
              </w:rPr>
            </w:pPr>
            <w:r w:rsidRPr="000E3D7B">
              <w:rPr>
                <w:b/>
                <w:bCs/>
                <w:sz w:val="18"/>
                <w:szCs w:val="18"/>
              </w:rPr>
              <w:t xml:space="preserve">Total School Choice Students Transported </w:t>
            </w:r>
          </w:p>
        </w:tc>
        <w:tc>
          <w:tcPr>
            <w:tcW w:w="961" w:type="dxa"/>
            <w:shd w:val="clear" w:color="auto" w:fill="auto"/>
            <w:textDirection w:val="btLr"/>
            <w:vAlign w:val="center"/>
          </w:tcPr>
          <w:p w14:paraId="6649E2D9" w14:textId="77777777" w:rsidR="00412248" w:rsidRPr="000E3D7B" w:rsidRDefault="00412248" w:rsidP="00AF6CBD">
            <w:pPr>
              <w:jc w:val="center"/>
              <w:rPr>
                <w:b/>
                <w:bCs/>
                <w:sz w:val="18"/>
                <w:szCs w:val="18"/>
              </w:rPr>
            </w:pPr>
            <w:r w:rsidRPr="000E3D7B">
              <w:rPr>
                <w:b/>
                <w:bCs/>
                <w:sz w:val="18"/>
                <w:szCs w:val="18"/>
              </w:rPr>
              <w:t>Total Zoned Students Transported</w:t>
            </w:r>
          </w:p>
        </w:tc>
        <w:tc>
          <w:tcPr>
            <w:tcW w:w="801" w:type="dxa"/>
            <w:shd w:val="clear" w:color="auto" w:fill="auto"/>
            <w:textDirection w:val="btLr"/>
            <w:vAlign w:val="center"/>
          </w:tcPr>
          <w:p w14:paraId="3B908E07" w14:textId="77777777" w:rsidR="00412248" w:rsidRPr="000E3D7B" w:rsidRDefault="00412248" w:rsidP="00AF6CBD">
            <w:pPr>
              <w:jc w:val="center"/>
              <w:rPr>
                <w:b/>
                <w:bCs/>
                <w:sz w:val="18"/>
                <w:szCs w:val="18"/>
              </w:rPr>
            </w:pPr>
            <w:r w:rsidRPr="000E3D7B">
              <w:rPr>
                <w:b/>
                <w:bCs/>
                <w:sz w:val="18"/>
                <w:szCs w:val="18"/>
              </w:rPr>
              <w:t xml:space="preserve">Total School Choice Students Transported </w:t>
            </w:r>
          </w:p>
        </w:tc>
        <w:tc>
          <w:tcPr>
            <w:tcW w:w="916" w:type="dxa"/>
            <w:shd w:val="clear" w:color="auto" w:fill="auto"/>
            <w:textDirection w:val="btLr"/>
            <w:vAlign w:val="center"/>
          </w:tcPr>
          <w:p w14:paraId="33A56B4D" w14:textId="77777777" w:rsidR="00412248" w:rsidRPr="000E3D7B" w:rsidRDefault="00412248" w:rsidP="00AF6CBD">
            <w:pPr>
              <w:jc w:val="center"/>
              <w:rPr>
                <w:b/>
                <w:bCs/>
                <w:sz w:val="18"/>
                <w:szCs w:val="18"/>
              </w:rPr>
            </w:pPr>
            <w:r w:rsidRPr="000E3D7B">
              <w:rPr>
                <w:b/>
                <w:bCs/>
                <w:sz w:val="18"/>
                <w:szCs w:val="18"/>
              </w:rPr>
              <w:t>Total Zoned Students Transported</w:t>
            </w:r>
          </w:p>
        </w:tc>
        <w:tc>
          <w:tcPr>
            <w:tcW w:w="730" w:type="dxa"/>
            <w:shd w:val="clear" w:color="auto" w:fill="auto"/>
            <w:textDirection w:val="btLr"/>
            <w:vAlign w:val="center"/>
          </w:tcPr>
          <w:p w14:paraId="6C122AC2" w14:textId="77777777" w:rsidR="00412248" w:rsidRPr="000E3D7B" w:rsidRDefault="00412248" w:rsidP="00AF6CBD">
            <w:pPr>
              <w:jc w:val="center"/>
              <w:rPr>
                <w:b/>
                <w:bCs/>
                <w:sz w:val="18"/>
                <w:szCs w:val="18"/>
              </w:rPr>
            </w:pPr>
            <w:r w:rsidRPr="000E3D7B">
              <w:rPr>
                <w:b/>
                <w:bCs/>
                <w:sz w:val="18"/>
                <w:szCs w:val="18"/>
              </w:rPr>
              <w:t xml:space="preserve">Total School Choice Students Transported </w:t>
            </w:r>
          </w:p>
        </w:tc>
        <w:tc>
          <w:tcPr>
            <w:tcW w:w="937" w:type="dxa"/>
            <w:shd w:val="clear" w:color="auto" w:fill="auto"/>
            <w:textDirection w:val="btLr"/>
            <w:vAlign w:val="center"/>
          </w:tcPr>
          <w:p w14:paraId="0FFF40C0" w14:textId="77777777" w:rsidR="00412248" w:rsidRPr="000E3D7B" w:rsidRDefault="00412248" w:rsidP="00AF6CBD">
            <w:pPr>
              <w:ind w:left="113" w:right="113"/>
              <w:jc w:val="center"/>
              <w:rPr>
                <w:b/>
                <w:bCs/>
                <w:sz w:val="18"/>
                <w:szCs w:val="18"/>
              </w:rPr>
            </w:pPr>
            <w:r w:rsidRPr="000E3D7B">
              <w:rPr>
                <w:b/>
                <w:bCs/>
                <w:sz w:val="18"/>
                <w:szCs w:val="18"/>
              </w:rPr>
              <w:t>Total Zoned Students Transported</w:t>
            </w:r>
          </w:p>
        </w:tc>
        <w:tc>
          <w:tcPr>
            <w:tcW w:w="816" w:type="dxa"/>
            <w:shd w:val="clear" w:color="auto" w:fill="auto"/>
            <w:textDirection w:val="btLr"/>
            <w:vAlign w:val="center"/>
          </w:tcPr>
          <w:p w14:paraId="4E63CB5C" w14:textId="77777777" w:rsidR="00412248" w:rsidRPr="000E3D7B" w:rsidRDefault="00412248" w:rsidP="00AF6CBD">
            <w:pPr>
              <w:ind w:left="113" w:right="113"/>
              <w:jc w:val="center"/>
              <w:rPr>
                <w:b/>
                <w:bCs/>
                <w:sz w:val="18"/>
                <w:szCs w:val="18"/>
              </w:rPr>
            </w:pPr>
            <w:r w:rsidRPr="000E3D7B">
              <w:rPr>
                <w:b/>
                <w:bCs/>
                <w:sz w:val="18"/>
                <w:szCs w:val="18"/>
              </w:rPr>
              <w:t xml:space="preserve">Total School Choice Students Transported </w:t>
            </w:r>
          </w:p>
        </w:tc>
        <w:tc>
          <w:tcPr>
            <w:tcW w:w="937" w:type="dxa"/>
            <w:shd w:val="clear" w:color="auto" w:fill="auto"/>
            <w:textDirection w:val="btLr"/>
            <w:vAlign w:val="center"/>
          </w:tcPr>
          <w:p w14:paraId="657D5871" w14:textId="77777777" w:rsidR="00412248" w:rsidRPr="000E3D7B" w:rsidRDefault="00412248" w:rsidP="00AF6CBD">
            <w:pPr>
              <w:ind w:left="113" w:right="113"/>
              <w:jc w:val="center"/>
              <w:rPr>
                <w:b/>
                <w:bCs/>
                <w:sz w:val="18"/>
                <w:szCs w:val="18"/>
              </w:rPr>
            </w:pPr>
            <w:r w:rsidRPr="000E3D7B">
              <w:rPr>
                <w:b/>
                <w:bCs/>
                <w:sz w:val="18"/>
                <w:szCs w:val="18"/>
              </w:rPr>
              <w:t>Total Zoned Students Transported</w:t>
            </w:r>
          </w:p>
        </w:tc>
        <w:tc>
          <w:tcPr>
            <w:tcW w:w="810" w:type="dxa"/>
            <w:shd w:val="clear" w:color="auto" w:fill="auto"/>
            <w:textDirection w:val="btLr"/>
            <w:vAlign w:val="center"/>
          </w:tcPr>
          <w:p w14:paraId="14B6E6F5" w14:textId="77777777" w:rsidR="00412248" w:rsidRPr="000E3D7B" w:rsidRDefault="00412248" w:rsidP="00AF6CBD">
            <w:pPr>
              <w:ind w:left="113" w:right="113"/>
              <w:jc w:val="center"/>
              <w:rPr>
                <w:b/>
                <w:bCs/>
                <w:sz w:val="18"/>
                <w:szCs w:val="18"/>
              </w:rPr>
            </w:pPr>
            <w:r w:rsidRPr="000E3D7B">
              <w:rPr>
                <w:b/>
                <w:bCs/>
                <w:sz w:val="18"/>
                <w:szCs w:val="18"/>
              </w:rPr>
              <w:t xml:space="preserve">Total School Choice Students Transported </w:t>
            </w:r>
          </w:p>
        </w:tc>
      </w:tr>
      <w:tr w:rsidR="00412248" w:rsidRPr="00D65725" w14:paraId="192F9585" w14:textId="77777777" w:rsidTr="00AF6CBD">
        <w:trPr>
          <w:cantSplit/>
          <w:trHeight w:val="1093"/>
        </w:trPr>
        <w:tc>
          <w:tcPr>
            <w:tcW w:w="711" w:type="dxa"/>
            <w:shd w:val="clear" w:color="auto" w:fill="auto"/>
            <w:textDirection w:val="btLr"/>
            <w:vAlign w:val="center"/>
          </w:tcPr>
          <w:p w14:paraId="38E6CE05" w14:textId="77777777" w:rsidR="00412248" w:rsidRPr="00F637D0" w:rsidRDefault="00412248" w:rsidP="00AF6CBD">
            <w:pPr>
              <w:ind w:left="113" w:right="113"/>
              <w:jc w:val="center"/>
              <w:rPr>
                <w:b/>
                <w:bCs/>
                <w:sz w:val="16"/>
                <w:szCs w:val="16"/>
              </w:rPr>
            </w:pPr>
            <w:r w:rsidRPr="00F637D0">
              <w:rPr>
                <w:b/>
                <w:bCs/>
                <w:color w:val="FF0000"/>
                <w:sz w:val="16"/>
                <w:szCs w:val="16"/>
              </w:rPr>
              <w:t>**</w:t>
            </w:r>
            <w:r w:rsidRPr="00F637D0">
              <w:rPr>
                <w:b/>
                <w:bCs/>
                <w:sz w:val="16"/>
                <w:szCs w:val="16"/>
              </w:rPr>
              <w:t>Imagine Schools at South Vero</w:t>
            </w:r>
          </w:p>
        </w:tc>
        <w:tc>
          <w:tcPr>
            <w:tcW w:w="939" w:type="dxa"/>
            <w:vAlign w:val="center"/>
          </w:tcPr>
          <w:p w14:paraId="097A6F22" w14:textId="77777777" w:rsidR="00412248" w:rsidRPr="009507DF" w:rsidRDefault="00412248" w:rsidP="00AF6CBD">
            <w:pPr>
              <w:jc w:val="center"/>
              <w:rPr>
                <w:b/>
                <w:bCs/>
                <w:sz w:val="15"/>
                <w:szCs w:val="15"/>
              </w:rPr>
            </w:pPr>
            <w:r w:rsidRPr="009507DF">
              <w:rPr>
                <w:b/>
                <w:bCs/>
                <w:sz w:val="15"/>
                <w:szCs w:val="15"/>
              </w:rPr>
              <w:t>0%</w:t>
            </w:r>
          </w:p>
          <w:p w14:paraId="3906329C" w14:textId="77777777" w:rsidR="00412248" w:rsidRPr="009507DF" w:rsidRDefault="00412248" w:rsidP="00AF6CBD">
            <w:pPr>
              <w:jc w:val="center"/>
              <w:rPr>
                <w:sz w:val="15"/>
                <w:szCs w:val="15"/>
              </w:rPr>
            </w:pPr>
            <w:r w:rsidRPr="009507DF">
              <w:rPr>
                <w:sz w:val="15"/>
                <w:szCs w:val="15"/>
              </w:rPr>
              <w:t>(0/884)</w:t>
            </w:r>
          </w:p>
        </w:tc>
        <w:tc>
          <w:tcPr>
            <w:tcW w:w="872" w:type="dxa"/>
            <w:vAlign w:val="center"/>
          </w:tcPr>
          <w:p w14:paraId="3DD05A8C" w14:textId="77777777" w:rsidR="00412248" w:rsidRPr="009507DF" w:rsidRDefault="00412248" w:rsidP="00AF6CBD">
            <w:pPr>
              <w:jc w:val="center"/>
              <w:rPr>
                <w:b/>
                <w:bCs/>
                <w:sz w:val="15"/>
                <w:szCs w:val="15"/>
              </w:rPr>
            </w:pPr>
            <w:r w:rsidRPr="009507DF">
              <w:rPr>
                <w:b/>
                <w:bCs/>
                <w:sz w:val="15"/>
                <w:szCs w:val="15"/>
              </w:rPr>
              <w:t>0%</w:t>
            </w:r>
          </w:p>
          <w:p w14:paraId="7D2E7875" w14:textId="77777777" w:rsidR="00412248" w:rsidRPr="009507DF" w:rsidRDefault="00412248" w:rsidP="00AF6CBD">
            <w:pPr>
              <w:jc w:val="center"/>
              <w:rPr>
                <w:b/>
                <w:bCs/>
                <w:sz w:val="15"/>
                <w:szCs w:val="15"/>
              </w:rPr>
            </w:pPr>
            <w:r w:rsidRPr="009507DF">
              <w:rPr>
                <w:sz w:val="15"/>
                <w:szCs w:val="15"/>
              </w:rPr>
              <w:t>(0/0)</w:t>
            </w:r>
          </w:p>
        </w:tc>
        <w:tc>
          <w:tcPr>
            <w:tcW w:w="959" w:type="dxa"/>
            <w:vAlign w:val="center"/>
          </w:tcPr>
          <w:p w14:paraId="7AD02B45" w14:textId="77777777" w:rsidR="00412248" w:rsidRPr="009507DF" w:rsidRDefault="00412248" w:rsidP="00AF6CBD">
            <w:pPr>
              <w:jc w:val="center"/>
              <w:rPr>
                <w:b/>
                <w:bCs/>
                <w:sz w:val="15"/>
                <w:szCs w:val="15"/>
              </w:rPr>
            </w:pPr>
            <w:r w:rsidRPr="009507DF">
              <w:rPr>
                <w:b/>
                <w:bCs/>
                <w:sz w:val="15"/>
                <w:szCs w:val="15"/>
              </w:rPr>
              <w:t>0%</w:t>
            </w:r>
          </w:p>
          <w:p w14:paraId="1F18DF31" w14:textId="77777777" w:rsidR="00412248" w:rsidRPr="009507DF" w:rsidRDefault="00412248" w:rsidP="00AF6CBD">
            <w:pPr>
              <w:jc w:val="center"/>
              <w:rPr>
                <w:sz w:val="15"/>
                <w:szCs w:val="15"/>
              </w:rPr>
            </w:pPr>
            <w:r w:rsidRPr="009507DF">
              <w:rPr>
                <w:sz w:val="15"/>
                <w:szCs w:val="15"/>
              </w:rPr>
              <w:t>(8/884)</w:t>
            </w:r>
          </w:p>
        </w:tc>
        <w:tc>
          <w:tcPr>
            <w:tcW w:w="784" w:type="dxa"/>
            <w:vAlign w:val="center"/>
          </w:tcPr>
          <w:p w14:paraId="18372EA6" w14:textId="77777777" w:rsidR="00412248" w:rsidRPr="009507DF" w:rsidRDefault="00412248" w:rsidP="00AF6CBD">
            <w:pPr>
              <w:jc w:val="center"/>
              <w:rPr>
                <w:b/>
                <w:bCs/>
                <w:sz w:val="15"/>
                <w:szCs w:val="15"/>
              </w:rPr>
            </w:pPr>
            <w:r w:rsidRPr="009507DF">
              <w:rPr>
                <w:b/>
                <w:bCs/>
                <w:sz w:val="15"/>
                <w:szCs w:val="15"/>
              </w:rPr>
              <w:t>0%</w:t>
            </w:r>
          </w:p>
          <w:p w14:paraId="18055399" w14:textId="77777777" w:rsidR="00412248" w:rsidRPr="009507DF" w:rsidRDefault="00412248" w:rsidP="00AF6CBD">
            <w:pPr>
              <w:jc w:val="center"/>
              <w:rPr>
                <w:b/>
                <w:bCs/>
                <w:sz w:val="15"/>
                <w:szCs w:val="15"/>
              </w:rPr>
            </w:pPr>
            <w:r w:rsidRPr="009507DF">
              <w:rPr>
                <w:sz w:val="15"/>
                <w:szCs w:val="15"/>
              </w:rPr>
              <w:t>(0/0)</w:t>
            </w:r>
          </w:p>
        </w:tc>
        <w:tc>
          <w:tcPr>
            <w:tcW w:w="960" w:type="dxa"/>
            <w:vAlign w:val="center"/>
          </w:tcPr>
          <w:p w14:paraId="1F64DE64" w14:textId="77777777" w:rsidR="00412248" w:rsidRPr="009507DF" w:rsidRDefault="00412248" w:rsidP="00AF6CBD">
            <w:pPr>
              <w:jc w:val="center"/>
              <w:rPr>
                <w:b/>
                <w:bCs/>
                <w:sz w:val="15"/>
                <w:szCs w:val="15"/>
              </w:rPr>
            </w:pPr>
            <w:r w:rsidRPr="009507DF">
              <w:rPr>
                <w:b/>
                <w:bCs/>
                <w:sz w:val="15"/>
                <w:szCs w:val="15"/>
              </w:rPr>
              <w:t>0%</w:t>
            </w:r>
          </w:p>
          <w:p w14:paraId="7BB45294" w14:textId="77777777" w:rsidR="00412248" w:rsidRPr="009507DF" w:rsidRDefault="00412248" w:rsidP="00AF6CBD">
            <w:pPr>
              <w:jc w:val="center"/>
              <w:rPr>
                <w:b/>
                <w:bCs/>
                <w:sz w:val="15"/>
                <w:szCs w:val="15"/>
              </w:rPr>
            </w:pPr>
            <w:r w:rsidRPr="009507DF">
              <w:rPr>
                <w:sz w:val="15"/>
                <w:szCs w:val="15"/>
              </w:rPr>
              <w:t>(0/877)</w:t>
            </w:r>
          </w:p>
        </w:tc>
        <w:tc>
          <w:tcPr>
            <w:tcW w:w="715" w:type="dxa"/>
            <w:vAlign w:val="center"/>
          </w:tcPr>
          <w:p w14:paraId="4FD0F711" w14:textId="77777777" w:rsidR="00412248" w:rsidRPr="009507DF" w:rsidRDefault="00412248" w:rsidP="00AF6CBD">
            <w:pPr>
              <w:jc w:val="center"/>
              <w:rPr>
                <w:b/>
                <w:bCs/>
                <w:sz w:val="15"/>
                <w:szCs w:val="15"/>
              </w:rPr>
            </w:pPr>
            <w:r w:rsidRPr="009507DF">
              <w:rPr>
                <w:b/>
                <w:bCs/>
                <w:sz w:val="15"/>
                <w:szCs w:val="15"/>
              </w:rPr>
              <w:t>0%</w:t>
            </w:r>
          </w:p>
          <w:p w14:paraId="1EA33865" w14:textId="77777777" w:rsidR="00412248" w:rsidRPr="009507DF" w:rsidRDefault="00412248" w:rsidP="00AF6CBD">
            <w:pPr>
              <w:jc w:val="center"/>
              <w:rPr>
                <w:sz w:val="15"/>
                <w:szCs w:val="15"/>
              </w:rPr>
            </w:pPr>
            <w:r w:rsidRPr="009507DF">
              <w:rPr>
                <w:sz w:val="15"/>
                <w:szCs w:val="15"/>
              </w:rPr>
              <w:t>(0/0)</w:t>
            </w:r>
          </w:p>
        </w:tc>
        <w:tc>
          <w:tcPr>
            <w:tcW w:w="1000" w:type="dxa"/>
            <w:vAlign w:val="center"/>
          </w:tcPr>
          <w:p w14:paraId="76B73FC6" w14:textId="77777777" w:rsidR="00412248" w:rsidRPr="009507DF" w:rsidRDefault="00412248" w:rsidP="00AF6CBD">
            <w:pPr>
              <w:jc w:val="center"/>
              <w:rPr>
                <w:b/>
                <w:bCs/>
                <w:sz w:val="15"/>
                <w:szCs w:val="15"/>
              </w:rPr>
            </w:pPr>
            <w:r w:rsidRPr="009507DF">
              <w:rPr>
                <w:b/>
                <w:bCs/>
                <w:sz w:val="15"/>
                <w:szCs w:val="15"/>
              </w:rPr>
              <w:t>0.1%</w:t>
            </w:r>
          </w:p>
          <w:p w14:paraId="6F167AE6" w14:textId="77777777" w:rsidR="00412248" w:rsidRPr="009507DF" w:rsidRDefault="00412248" w:rsidP="00AF6CBD">
            <w:pPr>
              <w:jc w:val="center"/>
              <w:rPr>
                <w:b/>
                <w:bCs/>
                <w:sz w:val="15"/>
                <w:szCs w:val="15"/>
              </w:rPr>
            </w:pPr>
            <w:r w:rsidRPr="009507DF">
              <w:rPr>
                <w:sz w:val="15"/>
                <w:szCs w:val="15"/>
              </w:rPr>
              <w:t>(1/877)</w:t>
            </w:r>
          </w:p>
        </w:tc>
        <w:tc>
          <w:tcPr>
            <w:tcW w:w="732" w:type="dxa"/>
            <w:vAlign w:val="center"/>
          </w:tcPr>
          <w:p w14:paraId="4C75C004" w14:textId="77777777" w:rsidR="00412248" w:rsidRPr="009507DF" w:rsidRDefault="00412248" w:rsidP="00AF6CBD">
            <w:pPr>
              <w:jc w:val="center"/>
              <w:rPr>
                <w:b/>
                <w:bCs/>
                <w:sz w:val="15"/>
                <w:szCs w:val="15"/>
              </w:rPr>
            </w:pPr>
            <w:r w:rsidRPr="009507DF">
              <w:rPr>
                <w:b/>
                <w:bCs/>
                <w:sz w:val="15"/>
                <w:szCs w:val="15"/>
              </w:rPr>
              <w:t>0%</w:t>
            </w:r>
          </w:p>
          <w:p w14:paraId="5C543A09" w14:textId="77777777" w:rsidR="00412248" w:rsidRPr="009507DF" w:rsidRDefault="00412248" w:rsidP="00AF6CBD">
            <w:pPr>
              <w:jc w:val="center"/>
              <w:rPr>
                <w:sz w:val="15"/>
                <w:szCs w:val="15"/>
              </w:rPr>
            </w:pPr>
            <w:r w:rsidRPr="009507DF">
              <w:rPr>
                <w:sz w:val="15"/>
                <w:szCs w:val="15"/>
              </w:rPr>
              <w:t>(0/0)</w:t>
            </w:r>
          </w:p>
        </w:tc>
        <w:tc>
          <w:tcPr>
            <w:tcW w:w="961" w:type="dxa"/>
            <w:shd w:val="clear" w:color="auto" w:fill="auto"/>
            <w:vAlign w:val="center"/>
          </w:tcPr>
          <w:p w14:paraId="26434A48" w14:textId="77777777" w:rsidR="00412248" w:rsidRPr="009507DF" w:rsidRDefault="00412248" w:rsidP="00AF6CBD">
            <w:pPr>
              <w:jc w:val="center"/>
              <w:rPr>
                <w:b/>
                <w:bCs/>
                <w:sz w:val="15"/>
                <w:szCs w:val="15"/>
              </w:rPr>
            </w:pPr>
            <w:r w:rsidRPr="009507DF">
              <w:rPr>
                <w:b/>
                <w:bCs/>
                <w:sz w:val="15"/>
                <w:szCs w:val="15"/>
              </w:rPr>
              <w:t>0%</w:t>
            </w:r>
          </w:p>
          <w:p w14:paraId="7E856BEB" w14:textId="77777777" w:rsidR="00412248" w:rsidRPr="009507DF" w:rsidRDefault="00412248" w:rsidP="00AF6CBD">
            <w:pPr>
              <w:jc w:val="center"/>
              <w:rPr>
                <w:b/>
                <w:bCs/>
                <w:sz w:val="15"/>
                <w:szCs w:val="15"/>
              </w:rPr>
            </w:pPr>
            <w:r w:rsidRPr="009507DF">
              <w:rPr>
                <w:sz w:val="15"/>
                <w:szCs w:val="15"/>
              </w:rPr>
              <w:t>(0/859)</w:t>
            </w:r>
          </w:p>
        </w:tc>
        <w:tc>
          <w:tcPr>
            <w:tcW w:w="801" w:type="dxa"/>
            <w:shd w:val="clear" w:color="auto" w:fill="auto"/>
            <w:vAlign w:val="center"/>
          </w:tcPr>
          <w:p w14:paraId="5F8A0650" w14:textId="77777777" w:rsidR="00412248" w:rsidRPr="009507DF" w:rsidRDefault="00412248" w:rsidP="00AF6CBD">
            <w:pPr>
              <w:jc w:val="center"/>
              <w:rPr>
                <w:b/>
                <w:bCs/>
                <w:sz w:val="15"/>
                <w:szCs w:val="15"/>
              </w:rPr>
            </w:pPr>
            <w:r w:rsidRPr="009507DF">
              <w:rPr>
                <w:b/>
                <w:bCs/>
                <w:sz w:val="15"/>
                <w:szCs w:val="15"/>
              </w:rPr>
              <w:t>0%</w:t>
            </w:r>
          </w:p>
          <w:p w14:paraId="4D21134A" w14:textId="77777777" w:rsidR="00412248" w:rsidRPr="009507DF" w:rsidRDefault="00412248" w:rsidP="00AF6CBD">
            <w:pPr>
              <w:jc w:val="center"/>
              <w:rPr>
                <w:sz w:val="15"/>
                <w:szCs w:val="15"/>
              </w:rPr>
            </w:pPr>
            <w:r w:rsidRPr="009507DF">
              <w:rPr>
                <w:sz w:val="15"/>
                <w:szCs w:val="15"/>
              </w:rPr>
              <w:t>(0/0)</w:t>
            </w:r>
          </w:p>
        </w:tc>
        <w:tc>
          <w:tcPr>
            <w:tcW w:w="916" w:type="dxa"/>
            <w:shd w:val="clear" w:color="auto" w:fill="auto"/>
            <w:vAlign w:val="center"/>
          </w:tcPr>
          <w:p w14:paraId="08EDCAC3" w14:textId="77777777" w:rsidR="00412248" w:rsidRPr="009507DF" w:rsidRDefault="00412248" w:rsidP="00AF6CBD">
            <w:pPr>
              <w:jc w:val="center"/>
              <w:rPr>
                <w:b/>
                <w:bCs/>
                <w:sz w:val="15"/>
                <w:szCs w:val="15"/>
              </w:rPr>
            </w:pPr>
            <w:r w:rsidRPr="009507DF">
              <w:rPr>
                <w:b/>
                <w:bCs/>
                <w:sz w:val="15"/>
                <w:szCs w:val="15"/>
              </w:rPr>
              <w:t>0%</w:t>
            </w:r>
          </w:p>
          <w:p w14:paraId="25885C41" w14:textId="77777777" w:rsidR="00412248" w:rsidRPr="009507DF" w:rsidRDefault="00412248" w:rsidP="00AF6CBD">
            <w:pPr>
              <w:jc w:val="center"/>
              <w:rPr>
                <w:b/>
                <w:bCs/>
                <w:sz w:val="15"/>
                <w:szCs w:val="15"/>
              </w:rPr>
            </w:pPr>
            <w:r w:rsidRPr="009507DF">
              <w:rPr>
                <w:sz w:val="15"/>
                <w:szCs w:val="15"/>
              </w:rPr>
              <w:t>(0/859)</w:t>
            </w:r>
          </w:p>
        </w:tc>
        <w:tc>
          <w:tcPr>
            <w:tcW w:w="730" w:type="dxa"/>
            <w:shd w:val="clear" w:color="auto" w:fill="auto"/>
            <w:vAlign w:val="center"/>
          </w:tcPr>
          <w:p w14:paraId="7B47F30A" w14:textId="77777777" w:rsidR="00412248" w:rsidRPr="009507DF" w:rsidRDefault="00412248" w:rsidP="00AF6CBD">
            <w:pPr>
              <w:jc w:val="center"/>
              <w:rPr>
                <w:b/>
                <w:bCs/>
                <w:sz w:val="15"/>
                <w:szCs w:val="15"/>
              </w:rPr>
            </w:pPr>
            <w:r w:rsidRPr="009507DF">
              <w:rPr>
                <w:b/>
                <w:bCs/>
                <w:sz w:val="15"/>
                <w:szCs w:val="15"/>
              </w:rPr>
              <w:t>0%</w:t>
            </w:r>
          </w:p>
          <w:p w14:paraId="1243C723" w14:textId="77777777" w:rsidR="00412248" w:rsidRPr="009507DF" w:rsidRDefault="00412248" w:rsidP="00AF6CBD">
            <w:pPr>
              <w:jc w:val="center"/>
              <w:rPr>
                <w:sz w:val="15"/>
                <w:szCs w:val="15"/>
              </w:rPr>
            </w:pPr>
            <w:r w:rsidRPr="009507DF">
              <w:rPr>
                <w:sz w:val="15"/>
                <w:szCs w:val="15"/>
              </w:rPr>
              <w:t>(0/0)</w:t>
            </w:r>
          </w:p>
        </w:tc>
        <w:tc>
          <w:tcPr>
            <w:tcW w:w="937" w:type="dxa"/>
            <w:shd w:val="clear" w:color="auto" w:fill="auto"/>
            <w:vAlign w:val="center"/>
          </w:tcPr>
          <w:p w14:paraId="4D3B50F9" w14:textId="77777777" w:rsidR="00412248" w:rsidRPr="009507DF" w:rsidRDefault="00412248" w:rsidP="00AF6CBD">
            <w:pPr>
              <w:jc w:val="center"/>
              <w:rPr>
                <w:b/>
                <w:bCs/>
                <w:sz w:val="15"/>
                <w:szCs w:val="15"/>
              </w:rPr>
            </w:pPr>
            <w:r w:rsidRPr="009507DF">
              <w:rPr>
                <w:b/>
                <w:bCs/>
                <w:sz w:val="15"/>
                <w:szCs w:val="15"/>
              </w:rPr>
              <w:t>0%</w:t>
            </w:r>
          </w:p>
          <w:p w14:paraId="779E3054" w14:textId="77777777" w:rsidR="00412248" w:rsidRPr="009507DF" w:rsidRDefault="00412248" w:rsidP="00AF6CBD">
            <w:pPr>
              <w:jc w:val="center"/>
              <w:rPr>
                <w:sz w:val="15"/>
                <w:szCs w:val="15"/>
              </w:rPr>
            </w:pPr>
            <w:r w:rsidRPr="009507DF">
              <w:rPr>
                <w:sz w:val="15"/>
                <w:szCs w:val="15"/>
              </w:rPr>
              <w:t>(0/8</w:t>
            </w:r>
            <w:r>
              <w:rPr>
                <w:sz w:val="15"/>
                <w:szCs w:val="15"/>
              </w:rPr>
              <w:t>73</w:t>
            </w:r>
            <w:r w:rsidRPr="009507DF">
              <w:rPr>
                <w:sz w:val="15"/>
                <w:szCs w:val="15"/>
              </w:rPr>
              <w:t>)</w:t>
            </w:r>
          </w:p>
        </w:tc>
        <w:tc>
          <w:tcPr>
            <w:tcW w:w="816" w:type="dxa"/>
            <w:shd w:val="clear" w:color="auto" w:fill="auto"/>
            <w:vAlign w:val="center"/>
          </w:tcPr>
          <w:p w14:paraId="0AB0F87C" w14:textId="77777777" w:rsidR="00412248" w:rsidRPr="009507DF" w:rsidRDefault="00412248" w:rsidP="00AF6CBD">
            <w:pPr>
              <w:jc w:val="center"/>
              <w:rPr>
                <w:b/>
                <w:bCs/>
                <w:sz w:val="15"/>
                <w:szCs w:val="15"/>
              </w:rPr>
            </w:pPr>
            <w:r w:rsidRPr="009507DF">
              <w:rPr>
                <w:b/>
                <w:bCs/>
                <w:sz w:val="15"/>
                <w:szCs w:val="15"/>
              </w:rPr>
              <w:t>0%</w:t>
            </w:r>
          </w:p>
          <w:p w14:paraId="42396B2A" w14:textId="77777777" w:rsidR="00412248" w:rsidRPr="009507DF" w:rsidRDefault="00412248" w:rsidP="00AF6CBD">
            <w:pPr>
              <w:jc w:val="center"/>
              <w:rPr>
                <w:sz w:val="15"/>
                <w:szCs w:val="15"/>
              </w:rPr>
            </w:pPr>
            <w:r w:rsidRPr="009507DF">
              <w:rPr>
                <w:sz w:val="15"/>
                <w:szCs w:val="15"/>
              </w:rPr>
              <w:t>(0/</w:t>
            </w:r>
            <w:r>
              <w:rPr>
                <w:sz w:val="15"/>
                <w:szCs w:val="15"/>
              </w:rPr>
              <w:t>7</w:t>
            </w:r>
            <w:r w:rsidRPr="009507DF">
              <w:rPr>
                <w:sz w:val="15"/>
                <w:szCs w:val="15"/>
              </w:rPr>
              <w:t>)</w:t>
            </w:r>
          </w:p>
        </w:tc>
        <w:tc>
          <w:tcPr>
            <w:tcW w:w="937" w:type="dxa"/>
            <w:shd w:val="clear" w:color="auto" w:fill="auto"/>
            <w:vAlign w:val="center"/>
          </w:tcPr>
          <w:p w14:paraId="2FD0F3FD" w14:textId="77777777" w:rsidR="00412248" w:rsidRPr="009507DF" w:rsidRDefault="00412248" w:rsidP="00AF6CBD">
            <w:pPr>
              <w:jc w:val="center"/>
              <w:rPr>
                <w:b/>
                <w:bCs/>
                <w:sz w:val="15"/>
                <w:szCs w:val="15"/>
              </w:rPr>
            </w:pPr>
            <w:r w:rsidRPr="009507DF">
              <w:rPr>
                <w:b/>
                <w:bCs/>
                <w:sz w:val="15"/>
                <w:szCs w:val="15"/>
              </w:rPr>
              <w:t>0%</w:t>
            </w:r>
          </w:p>
          <w:p w14:paraId="7E2D008E" w14:textId="77777777" w:rsidR="00412248" w:rsidRPr="009507DF" w:rsidRDefault="00412248" w:rsidP="00AF6CBD">
            <w:pPr>
              <w:jc w:val="center"/>
              <w:rPr>
                <w:sz w:val="15"/>
                <w:szCs w:val="15"/>
              </w:rPr>
            </w:pPr>
            <w:r w:rsidRPr="009507DF">
              <w:rPr>
                <w:sz w:val="15"/>
                <w:szCs w:val="15"/>
              </w:rPr>
              <w:t>(0/8</w:t>
            </w:r>
            <w:r>
              <w:rPr>
                <w:sz w:val="15"/>
                <w:szCs w:val="15"/>
              </w:rPr>
              <w:t>73</w:t>
            </w:r>
            <w:r w:rsidRPr="009507DF">
              <w:rPr>
                <w:sz w:val="15"/>
                <w:szCs w:val="15"/>
              </w:rPr>
              <w:t>)</w:t>
            </w:r>
          </w:p>
        </w:tc>
        <w:tc>
          <w:tcPr>
            <w:tcW w:w="810" w:type="dxa"/>
            <w:shd w:val="clear" w:color="auto" w:fill="auto"/>
            <w:vAlign w:val="center"/>
          </w:tcPr>
          <w:p w14:paraId="1F7B4B03" w14:textId="77777777" w:rsidR="00412248" w:rsidRPr="009507DF" w:rsidRDefault="00412248" w:rsidP="00AF6CBD">
            <w:pPr>
              <w:jc w:val="center"/>
              <w:rPr>
                <w:b/>
                <w:bCs/>
                <w:sz w:val="15"/>
                <w:szCs w:val="15"/>
              </w:rPr>
            </w:pPr>
            <w:r w:rsidRPr="009507DF">
              <w:rPr>
                <w:b/>
                <w:bCs/>
                <w:sz w:val="15"/>
                <w:szCs w:val="15"/>
              </w:rPr>
              <w:t>0%</w:t>
            </w:r>
          </w:p>
          <w:p w14:paraId="57F97CA4" w14:textId="77777777" w:rsidR="00412248" w:rsidRPr="009507DF" w:rsidRDefault="00412248" w:rsidP="00AF6CBD">
            <w:pPr>
              <w:jc w:val="center"/>
              <w:rPr>
                <w:sz w:val="15"/>
                <w:szCs w:val="15"/>
              </w:rPr>
            </w:pPr>
            <w:r w:rsidRPr="009507DF">
              <w:rPr>
                <w:sz w:val="15"/>
                <w:szCs w:val="15"/>
              </w:rPr>
              <w:t>(0/</w:t>
            </w:r>
            <w:r>
              <w:rPr>
                <w:sz w:val="15"/>
                <w:szCs w:val="15"/>
              </w:rPr>
              <w:t>7</w:t>
            </w:r>
            <w:r w:rsidRPr="009507DF">
              <w:rPr>
                <w:sz w:val="15"/>
                <w:szCs w:val="15"/>
              </w:rPr>
              <w:t>)</w:t>
            </w:r>
          </w:p>
        </w:tc>
      </w:tr>
      <w:tr w:rsidR="00412248" w:rsidRPr="00D65725" w14:paraId="22506BCB" w14:textId="77777777" w:rsidTr="00AF6CBD">
        <w:trPr>
          <w:cantSplit/>
          <w:trHeight w:val="1093"/>
        </w:trPr>
        <w:tc>
          <w:tcPr>
            <w:tcW w:w="711" w:type="dxa"/>
            <w:shd w:val="clear" w:color="auto" w:fill="auto"/>
            <w:textDirection w:val="btLr"/>
            <w:vAlign w:val="center"/>
          </w:tcPr>
          <w:p w14:paraId="41C393D4" w14:textId="77777777" w:rsidR="00412248" w:rsidRPr="00F637D0" w:rsidRDefault="00412248" w:rsidP="00AF6CBD">
            <w:pPr>
              <w:ind w:left="113" w:right="113"/>
              <w:jc w:val="center"/>
              <w:rPr>
                <w:b/>
                <w:bCs/>
                <w:sz w:val="16"/>
                <w:szCs w:val="16"/>
              </w:rPr>
            </w:pPr>
            <w:r w:rsidRPr="00F637D0">
              <w:rPr>
                <w:b/>
                <w:bCs/>
                <w:color w:val="FF0000"/>
                <w:sz w:val="16"/>
                <w:szCs w:val="16"/>
              </w:rPr>
              <w:t>**</w:t>
            </w:r>
            <w:r w:rsidRPr="00F637D0">
              <w:rPr>
                <w:b/>
                <w:bCs/>
                <w:sz w:val="16"/>
                <w:szCs w:val="16"/>
              </w:rPr>
              <w:t>Indian River Charter High School</w:t>
            </w:r>
          </w:p>
        </w:tc>
        <w:tc>
          <w:tcPr>
            <w:tcW w:w="939" w:type="dxa"/>
            <w:vAlign w:val="center"/>
          </w:tcPr>
          <w:p w14:paraId="070B1299" w14:textId="77777777" w:rsidR="00412248" w:rsidRPr="009507DF" w:rsidRDefault="00412248" w:rsidP="00AF6CBD">
            <w:pPr>
              <w:jc w:val="center"/>
              <w:rPr>
                <w:b/>
                <w:bCs/>
                <w:sz w:val="15"/>
                <w:szCs w:val="15"/>
              </w:rPr>
            </w:pPr>
            <w:r w:rsidRPr="009507DF">
              <w:rPr>
                <w:b/>
                <w:bCs/>
                <w:sz w:val="15"/>
                <w:szCs w:val="15"/>
              </w:rPr>
              <w:t>&lt;1%</w:t>
            </w:r>
          </w:p>
          <w:p w14:paraId="4ED51E3F" w14:textId="77777777" w:rsidR="00412248" w:rsidRPr="009507DF" w:rsidRDefault="00412248" w:rsidP="00AF6CBD">
            <w:pPr>
              <w:jc w:val="center"/>
              <w:rPr>
                <w:sz w:val="15"/>
                <w:szCs w:val="15"/>
              </w:rPr>
            </w:pPr>
            <w:r w:rsidRPr="009507DF">
              <w:rPr>
                <w:sz w:val="15"/>
                <w:szCs w:val="15"/>
              </w:rPr>
              <w:t>(1/693)</w:t>
            </w:r>
          </w:p>
        </w:tc>
        <w:tc>
          <w:tcPr>
            <w:tcW w:w="872" w:type="dxa"/>
            <w:vAlign w:val="center"/>
          </w:tcPr>
          <w:p w14:paraId="60F6263C" w14:textId="77777777" w:rsidR="00412248" w:rsidRPr="009507DF" w:rsidRDefault="00412248" w:rsidP="00AF6CBD">
            <w:pPr>
              <w:jc w:val="center"/>
              <w:rPr>
                <w:b/>
                <w:bCs/>
                <w:sz w:val="15"/>
                <w:szCs w:val="15"/>
              </w:rPr>
            </w:pPr>
            <w:r w:rsidRPr="009507DF">
              <w:rPr>
                <w:b/>
                <w:bCs/>
                <w:sz w:val="15"/>
                <w:szCs w:val="15"/>
              </w:rPr>
              <w:t>0%</w:t>
            </w:r>
          </w:p>
          <w:p w14:paraId="5E25B359" w14:textId="77777777" w:rsidR="00412248" w:rsidRPr="009507DF" w:rsidRDefault="00412248" w:rsidP="00AF6CBD">
            <w:pPr>
              <w:jc w:val="center"/>
              <w:rPr>
                <w:b/>
                <w:bCs/>
                <w:sz w:val="15"/>
                <w:szCs w:val="15"/>
              </w:rPr>
            </w:pPr>
            <w:r w:rsidRPr="009507DF">
              <w:rPr>
                <w:sz w:val="15"/>
                <w:szCs w:val="15"/>
              </w:rPr>
              <w:t>(0/0)</w:t>
            </w:r>
          </w:p>
        </w:tc>
        <w:tc>
          <w:tcPr>
            <w:tcW w:w="959" w:type="dxa"/>
            <w:vAlign w:val="center"/>
          </w:tcPr>
          <w:p w14:paraId="675E3838" w14:textId="77777777" w:rsidR="00412248" w:rsidRPr="009507DF" w:rsidRDefault="00412248" w:rsidP="00AF6CBD">
            <w:pPr>
              <w:jc w:val="center"/>
              <w:rPr>
                <w:b/>
                <w:bCs/>
                <w:sz w:val="15"/>
                <w:szCs w:val="15"/>
              </w:rPr>
            </w:pPr>
            <w:r w:rsidRPr="009507DF">
              <w:rPr>
                <w:b/>
                <w:bCs/>
                <w:sz w:val="15"/>
                <w:szCs w:val="15"/>
              </w:rPr>
              <w:t>0%</w:t>
            </w:r>
          </w:p>
          <w:p w14:paraId="249FA2D9" w14:textId="77777777" w:rsidR="00412248" w:rsidRPr="009507DF" w:rsidRDefault="00412248" w:rsidP="00AF6CBD">
            <w:pPr>
              <w:jc w:val="center"/>
              <w:rPr>
                <w:sz w:val="15"/>
                <w:szCs w:val="15"/>
              </w:rPr>
            </w:pPr>
            <w:r w:rsidRPr="009507DF">
              <w:rPr>
                <w:sz w:val="15"/>
                <w:szCs w:val="15"/>
              </w:rPr>
              <w:t>(0/693)</w:t>
            </w:r>
          </w:p>
        </w:tc>
        <w:tc>
          <w:tcPr>
            <w:tcW w:w="784" w:type="dxa"/>
            <w:vAlign w:val="center"/>
          </w:tcPr>
          <w:p w14:paraId="1B3724E4" w14:textId="77777777" w:rsidR="00412248" w:rsidRPr="009507DF" w:rsidRDefault="00412248" w:rsidP="00AF6CBD">
            <w:pPr>
              <w:jc w:val="center"/>
              <w:rPr>
                <w:b/>
                <w:bCs/>
                <w:sz w:val="15"/>
                <w:szCs w:val="15"/>
              </w:rPr>
            </w:pPr>
            <w:r w:rsidRPr="009507DF">
              <w:rPr>
                <w:b/>
                <w:bCs/>
                <w:sz w:val="15"/>
                <w:szCs w:val="15"/>
              </w:rPr>
              <w:t>0%</w:t>
            </w:r>
          </w:p>
          <w:p w14:paraId="2D8F124D" w14:textId="77777777" w:rsidR="00412248" w:rsidRPr="009507DF" w:rsidRDefault="00412248" w:rsidP="00AF6CBD">
            <w:pPr>
              <w:jc w:val="center"/>
              <w:rPr>
                <w:b/>
                <w:bCs/>
                <w:sz w:val="15"/>
                <w:szCs w:val="15"/>
              </w:rPr>
            </w:pPr>
            <w:r w:rsidRPr="009507DF">
              <w:rPr>
                <w:sz w:val="15"/>
                <w:szCs w:val="15"/>
              </w:rPr>
              <w:t>(0/0)</w:t>
            </w:r>
          </w:p>
        </w:tc>
        <w:tc>
          <w:tcPr>
            <w:tcW w:w="960" w:type="dxa"/>
            <w:vAlign w:val="center"/>
          </w:tcPr>
          <w:p w14:paraId="64BDD4C9" w14:textId="77777777" w:rsidR="00412248" w:rsidRPr="009507DF" w:rsidRDefault="00412248" w:rsidP="00AF6CBD">
            <w:pPr>
              <w:jc w:val="center"/>
              <w:rPr>
                <w:b/>
                <w:bCs/>
                <w:sz w:val="15"/>
                <w:szCs w:val="15"/>
              </w:rPr>
            </w:pPr>
            <w:r w:rsidRPr="009507DF">
              <w:rPr>
                <w:b/>
                <w:bCs/>
                <w:sz w:val="15"/>
                <w:szCs w:val="15"/>
              </w:rPr>
              <w:t>0%</w:t>
            </w:r>
          </w:p>
          <w:p w14:paraId="6199016D" w14:textId="77777777" w:rsidR="00412248" w:rsidRPr="009507DF" w:rsidRDefault="00412248" w:rsidP="00AF6CBD">
            <w:pPr>
              <w:jc w:val="center"/>
              <w:rPr>
                <w:b/>
                <w:bCs/>
                <w:sz w:val="15"/>
                <w:szCs w:val="15"/>
              </w:rPr>
            </w:pPr>
            <w:r w:rsidRPr="009507DF">
              <w:rPr>
                <w:sz w:val="15"/>
                <w:szCs w:val="15"/>
              </w:rPr>
              <w:t>(0/687)</w:t>
            </w:r>
          </w:p>
        </w:tc>
        <w:tc>
          <w:tcPr>
            <w:tcW w:w="715" w:type="dxa"/>
            <w:vAlign w:val="center"/>
          </w:tcPr>
          <w:p w14:paraId="45D8ADB4" w14:textId="77777777" w:rsidR="00412248" w:rsidRPr="009507DF" w:rsidRDefault="00412248" w:rsidP="00AF6CBD">
            <w:pPr>
              <w:jc w:val="center"/>
              <w:rPr>
                <w:b/>
                <w:bCs/>
                <w:sz w:val="15"/>
                <w:szCs w:val="15"/>
              </w:rPr>
            </w:pPr>
            <w:r w:rsidRPr="009507DF">
              <w:rPr>
                <w:b/>
                <w:bCs/>
                <w:sz w:val="15"/>
                <w:szCs w:val="15"/>
              </w:rPr>
              <w:t>0%</w:t>
            </w:r>
          </w:p>
          <w:p w14:paraId="248CBCF1" w14:textId="77777777" w:rsidR="00412248" w:rsidRPr="009507DF" w:rsidRDefault="00412248" w:rsidP="00AF6CBD">
            <w:pPr>
              <w:jc w:val="center"/>
              <w:rPr>
                <w:sz w:val="15"/>
                <w:szCs w:val="15"/>
              </w:rPr>
            </w:pPr>
            <w:r w:rsidRPr="009507DF">
              <w:rPr>
                <w:sz w:val="15"/>
                <w:szCs w:val="15"/>
              </w:rPr>
              <w:t>(0/0)</w:t>
            </w:r>
          </w:p>
        </w:tc>
        <w:tc>
          <w:tcPr>
            <w:tcW w:w="1000" w:type="dxa"/>
            <w:vAlign w:val="center"/>
          </w:tcPr>
          <w:p w14:paraId="46392844" w14:textId="77777777" w:rsidR="00412248" w:rsidRPr="009507DF" w:rsidRDefault="00412248" w:rsidP="00AF6CBD">
            <w:pPr>
              <w:jc w:val="center"/>
              <w:rPr>
                <w:b/>
                <w:bCs/>
                <w:sz w:val="15"/>
                <w:szCs w:val="15"/>
              </w:rPr>
            </w:pPr>
            <w:r w:rsidRPr="009507DF">
              <w:rPr>
                <w:b/>
                <w:bCs/>
                <w:sz w:val="15"/>
                <w:szCs w:val="15"/>
              </w:rPr>
              <w:t>0.4%</w:t>
            </w:r>
          </w:p>
          <w:p w14:paraId="19CA93D2" w14:textId="77777777" w:rsidR="00412248" w:rsidRPr="009507DF" w:rsidRDefault="00412248" w:rsidP="00AF6CBD">
            <w:pPr>
              <w:jc w:val="center"/>
              <w:rPr>
                <w:b/>
                <w:bCs/>
                <w:sz w:val="15"/>
                <w:szCs w:val="15"/>
              </w:rPr>
            </w:pPr>
            <w:r w:rsidRPr="009507DF">
              <w:rPr>
                <w:sz w:val="15"/>
                <w:szCs w:val="15"/>
              </w:rPr>
              <w:t>(3/687)</w:t>
            </w:r>
          </w:p>
        </w:tc>
        <w:tc>
          <w:tcPr>
            <w:tcW w:w="732" w:type="dxa"/>
            <w:vAlign w:val="center"/>
          </w:tcPr>
          <w:p w14:paraId="0B958DF9" w14:textId="77777777" w:rsidR="00412248" w:rsidRPr="009507DF" w:rsidRDefault="00412248" w:rsidP="00AF6CBD">
            <w:pPr>
              <w:jc w:val="center"/>
              <w:rPr>
                <w:b/>
                <w:bCs/>
                <w:sz w:val="15"/>
                <w:szCs w:val="15"/>
              </w:rPr>
            </w:pPr>
            <w:r w:rsidRPr="009507DF">
              <w:rPr>
                <w:b/>
                <w:bCs/>
                <w:sz w:val="15"/>
                <w:szCs w:val="15"/>
              </w:rPr>
              <w:t>0%</w:t>
            </w:r>
          </w:p>
          <w:p w14:paraId="03744328" w14:textId="77777777" w:rsidR="00412248" w:rsidRPr="009507DF" w:rsidRDefault="00412248" w:rsidP="00AF6CBD">
            <w:pPr>
              <w:jc w:val="center"/>
              <w:rPr>
                <w:sz w:val="15"/>
                <w:szCs w:val="15"/>
              </w:rPr>
            </w:pPr>
            <w:r w:rsidRPr="009507DF">
              <w:rPr>
                <w:sz w:val="15"/>
                <w:szCs w:val="15"/>
              </w:rPr>
              <w:t>(0/0)</w:t>
            </w:r>
          </w:p>
        </w:tc>
        <w:tc>
          <w:tcPr>
            <w:tcW w:w="961" w:type="dxa"/>
            <w:shd w:val="clear" w:color="auto" w:fill="auto"/>
            <w:vAlign w:val="center"/>
          </w:tcPr>
          <w:p w14:paraId="1E4103C4" w14:textId="77777777" w:rsidR="00412248" w:rsidRPr="009507DF" w:rsidRDefault="00412248" w:rsidP="00AF6CBD">
            <w:pPr>
              <w:jc w:val="center"/>
              <w:rPr>
                <w:b/>
                <w:bCs/>
                <w:sz w:val="15"/>
                <w:szCs w:val="15"/>
              </w:rPr>
            </w:pPr>
            <w:r w:rsidRPr="009507DF">
              <w:rPr>
                <w:b/>
                <w:bCs/>
                <w:sz w:val="15"/>
                <w:szCs w:val="15"/>
              </w:rPr>
              <w:t>0%</w:t>
            </w:r>
          </w:p>
          <w:p w14:paraId="3F3A2C74" w14:textId="77777777" w:rsidR="00412248" w:rsidRPr="009507DF" w:rsidRDefault="00412248" w:rsidP="00AF6CBD">
            <w:pPr>
              <w:jc w:val="center"/>
              <w:rPr>
                <w:b/>
                <w:bCs/>
                <w:sz w:val="15"/>
                <w:szCs w:val="15"/>
              </w:rPr>
            </w:pPr>
            <w:r w:rsidRPr="009507DF">
              <w:rPr>
                <w:sz w:val="15"/>
                <w:szCs w:val="15"/>
              </w:rPr>
              <w:t>(0/711)</w:t>
            </w:r>
          </w:p>
        </w:tc>
        <w:tc>
          <w:tcPr>
            <w:tcW w:w="801" w:type="dxa"/>
            <w:shd w:val="clear" w:color="auto" w:fill="auto"/>
            <w:vAlign w:val="center"/>
          </w:tcPr>
          <w:p w14:paraId="35C82519" w14:textId="77777777" w:rsidR="00412248" w:rsidRPr="009507DF" w:rsidRDefault="00412248" w:rsidP="00AF6CBD">
            <w:pPr>
              <w:jc w:val="center"/>
              <w:rPr>
                <w:b/>
                <w:bCs/>
                <w:sz w:val="15"/>
                <w:szCs w:val="15"/>
              </w:rPr>
            </w:pPr>
            <w:r w:rsidRPr="009507DF">
              <w:rPr>
                <w:b/>
                <w:bCs/>
                <w:sz w:val="15"/>
                <w:szCs w:val="15"/>
              </w:rPr>
              <w:t>0%</w:t>
            </w:r>
          </w:p>
          <w:p w14:paraId="5A440A72" w14:textId="77777777" w:rsidR="00412248" w:rsidRPr="009507DF" w:rsidRDefault="00412248" w:rsidP="00AF6CBD">
            <w:pPr>
              <w:jc w:val="center"/>
              <w:rPr>
                <w:sz w:val="15"/>
                <w:szCs w:val="15"/>
              </w:rPr>
            </w:pPr>
            <w:r w:rsidRPr="009507DF">
              <w:rPr>
                <w:sz w:val="15"/>
                <w:szCs w:val="15"/>
              </w:rPr>
              <w:t>(0/0)</w:t>
            </w:r>
          </w:p>
        </w:tc>
        <w:tc>
          <w:tcPr>
            <w:tcW w:w="916" w:type="dxa"/>
            <w:shd w:val="clear" w:color="auto" w:fill="auto"/>
            <w:vAlign w:val="center"/>
          </w:tcPr>
          <w:p w14:paraId="7F51937F" w14:textId="77777777" w:rsidR="00412248" w:rsidRPr="009507DF" w:rsidRDefault="00412248" w:rsidP="00AF6CBD">
            <w:pPr>
              <w:jc w:val="center"/>
              <w:rPr>
                <w:b/>
                <w:bCs/>
                <w:sz w:val="15"/>
                <w:szCs w:val="15"/>
              </w:rPr>
            </w:pPr>
            <w:r w:rsidRPr="009507DF">
              <w:rPr>
                <w:b/>
                <w:bCs/>
                <w:sz w:val="15"/>
                <w:szCs w:val="15"/>
              </w:rPr>
              <w:t>0%</w:t>
            </w:r>
          </w:p>
          <w:p w14:paraId="77947867" w14:textId="77777777" w:rsidR="00412248" w:rsidRPr="009507DF" w:rsidRDefault="00412248" w:rsidP="00AF6CBD">
            <w:pPr>
              <w:jc w:val="center"/>
              <w:rPr>
                <w:b/>
                <w:bCs/>
                <w:sz w:val="15"/>
                <w:szCs w:val="15"/>
              </w:rPr>
            </w:pPr>
            <w:r w:rsidRPr="009507DF">
              <w:rPr>
                <w:sz w:val="15"/>
                <w:szCs w:val="15"/>
              </w:rPr>
              <w:t>(0/711)</w:t>
            </w:r>
          </w:p>
        </w:tc>
        <w:tc>
          <w:tcPr>
            <w:tcW w:w="730" w:type="dxa"/>
            <w:shd w:val="clear" w:color="auto" w:fill="auto"/>
            <w:vAlign w:val="center"/>
          </w:tcPr>
          <w:p w14:paraId="15DBFEA2" w14:textId="77777777" w:rsidR="00412248" w:rsidRPr="009507DF" w:rsidRDefault="00412248" w:rsidP="00AF6CBD">
            <w:pPr>
              <w:jc w:val="center"/>
              <w:rPr>
                <w:b/>
                <w:bCs/>
                <w:sz w:val="15"/>
                <w:szCs w:val="15"/>
              </w:rPr>
            </w:pPr>
            <w:r w:rsidRPr="009507DF">
              <w:rPr>
                <w:b/>
                <w:bCs/>
                <w:sz w:val="15"/>
                <w:szCs w:val="15"/>
              </w:rPr>
              <w:t>0%</w:t>
            </w:r>
          </w:p>
          <w:p w14:paraId="33C44007" w14:textId="77777777" w:rsidR="00412248" w:rsidRPr="009507DF" w:rsidRDefault="00412248" w:rsidP="00AF6CBD">
            <w:pPr>
              <w:jc w:val="center"/>
              <w:rPr>
                <w:sz w:val="15"/>
                <w:szCs w:val="15"/>
              </w:rPr>
            </w:pPr>
            <w:r w:rsidRPr="009507DF">
              <w:rPr>
                <w:sz w:val="15"/>
                <w:szCs w:val="15"/>
              </w:rPr>
              <w:t>(0/0)</w:t>
            </w:r>
          </w:p>
        </w:tc>
        <w:tc>
          <w:tcPr>
            <w:tcW w:w="937" w:type="dxa"/>
            <w:shd w:val="clear" w:color="auto" w:fill="auto"/>
            <w:vAlign w:val="center"/>
          </w:tcPr>
          <w:p w14:paraId="0AD928B5" w14:textId="77777777" w:rsidR="00412248" w:rsidRPr="009507DF" w:rsidRDefault="00412248" w:rsidP="00AF6CBD">
            <w:pPr>
              <w:jc w:val="center"/>
              <w:rPr>
                <w:b/>
                <w:bCs/>
                <w:sz w:val="15"/>
                <w:szCs w:val="15"/>
              </w:rPr>
            </w:pPr>
            <w:r w:rsidRPr="009507DF">
              <w:rPr>
                <w:b/>
                <w:bCs/>
                <w:sz w:val="15"/>
                <w:szCs w:val="15"/>
              </w:rPr>
              <w:t>0%</w:t>
            </w:r>
          </w:p>
          <w:p w14:paraId="47FB6B44" w14:textId="77777777" w:rsidR="00412248" w:rsidRPr="009507DF" w:rsidRDefault="00412248" w:rsidP="00AF6CBD">
            <w:pPr>
              <w:jc w:val="center"/>
              <w:rPr>
                <w:sz w:val="15"/>
                <w:szCs w:val="15"/>
              </w:rPr>
            </w:pPr>
            <w:r w:rsidRPr="009507DF">
              <w:rPr>
                <w:sz w:val="15"/>
                <w:szCs w:val="15"/>
              </w:rPr>
              <w:t>(0/7</w:t>
            </w:r>
            <w:r>
              <w:rPr>
                <w:sz w:val="15"/>
                <w:szCs w:val="15"/>
              </w:rPr>
              <w:t>21</w:t>
            </w:r>
            <w:r w:rsidRPr="009507DF">
              <w:rPr>
                <w:sz w:val="15"/>
                <w:szCs w:val="15"/>
              </w:rPr>
              <w:t>)</w:t>
            </w:r>
          </w:p>
        </w:tc>
        <w:tc>
          <w:tcPr>
            <w:tcW w:w="816" w:type="dxa"/>
            <w:shd w:val="clear" w:color="auto" w:fill="auto"/>
            <w:vAlign w:val="center"/>
          </w:tcPr>
          <w:p w14:paraId="134EDC6F" w14:textId="77777777" w:rsidR="00412248" w:rsidRPr="009507DF" w:rsidRDefault="00412248" w:rsidP="00AF6CBD">
            <w:pPr>
              <w:jc w:val="center"/>
              <w:rPr>
                <w:b/>
                <w:bCs/>
                <w:sz w:val="15"/>
                <w:szCs w:val="15"/>
              </w:rPr>
            </w:pPr>
            <w:r w:rsidRPr="009507DF">
              <w:rPr>
                <w:b/>
                <w:bCs/>
                <w:sz w:val="15"/>
                <w:szCs w:val="15"/>
              </w:rPr>
              <w:t>0%</w:t>
            </w:r>
          </w:p>
          <w:p w14:paraId="536B41CD" w14:textId="77777777" w:rsidR="00412248" w:rsidRPr="009507DF" w:rsidRDefault="00412248" w:rsidP="00AF6CBD">
            <w:pPr>
              <w:jc w:val="center"/>
              <w:rPr>
                <w:sz w:val="15"/>
                <w:szCs w:val="15"/>
              </w:rPr>
            </w:pPr>
            <w:r w:rsidRPr="009507DF">
              <w:rPr>
                <w:sz w:val="15"/>
                <w:szCs w:val="15"/>
              </w:rPr>
              <w:t>(0/0)</w:t>
            </w:r>
          </w:p>
        </w:tc>
        <w:tc>
          <w:tcPr>
            <w:tcW w:w="937" w:type="dxa"/>
            <w:shd w:val="clear" w:color="auto" w:fill="auto"/>
            <w:vAlign w:val="center"/>
          </w:tcPr>
          <w:p w14:paraId="54C82725" w14:textId="77777777" w:rsidR="00412248" w:rsidRPr="009507DF" w:rsidRDefault="00412248" w:rsidP="00AF6CBD">
            <w:pPr>
              <w:jc w:val="center"/>
              <w:rPr>
                <w:b/>
                <w:bCs/>
                <w:sz w:val="15"/>
                <w:szCs w:val="15"/>
              </w:rPr>
            </w:pPr>
            <w:r w:rsidRPr="009507DF">
              <w:rPr>
                <w:b/>
                <w:bCs/>
                <w:sz w:val="15"/>
                <w:szCs w:val="15"/>
              </w:rPr>
              <w:t>0%</w:t>
            </w:r>
          </w:p>
          <w:p w14:paraId="1D928FD5" w14:textId="77777777" w:rsidR="00412248" w:rsidRPr="009507DF" w:rsidRDefault="00412248" w:rsidP="00AF6CBD">
            <w:pPr>
              <w:jc w:val="center"/>
              <w:rPr>
                <w:sz w:val="15"/>
                <w:szCs w:val="15"/>
              </w:rPr>
            </w:pPr>
            <w:r w:rsidRPr="009507DF">
              <w:rPr>
                <w:sz w:val="15"/>
                <w:szCs w:val="15"/>
              </w:rPr>
              <w:t>(0/7</w:t>
            </w:r>
            <w:r>
              <w:rPr>
                <w:sz w:val="15"/>
                <w:szCs w:val="15"/>
              </w:rPr>
              <w:t>21</w:t>
            </w:r>
            <w:r w:rsidRPr="009507DF">
              <w:rPr>
                <w:sz w:val="15"/>
                <w:szCs w:val="15"/>
              </w:rPr>
              <w:t>)</w:t>
            </w:r>
          </w:p>
        </w:tc>
        <w:tc>
          <w:tcPr>
            <w:tcW w:w="810" w:type="dxa"/>
            <w:shd w:val="clear" w:color="auto" w:fill="auto"/>
            <w:vAlign w:val="center"/>
          </w:tcPr>
          <w:p w14:paraId="1AA4AC9B" w14:textId="77777777" w:rsidR="00412248" w:rsidRPr="009507DF" w:rsidRDefault="00412248" w:rsidP="00AF6CBD">
            <w:pPr>
              <w:jc w:val="center"/>
              <w:rPr>
                <w:b/>
                <w:bCs/>
                <w:sz w:val="15"/>
                <w:szCs w:val="15"/>
              </w:rPr>
            </w:pPr>
            <w:r w:rsidRPr="009507DF">
              <w:rPr>
                <w:b/>
                <w:bCs/>
                <w:sz w:val="15"/>
                <w:szCs w:val="15"/>
              </w:rPr>
              <w:t>0%</w:t>
            </w:r>
          </w:p>
          <w:p w14:paraId="3A7E8210" w14:textId="77777777" w:rsidR="00412248" w:rsidRPr="009507DF" w:rsidRDefault="00412248" w:rsidP="00AF6CBD">
            <w:pPr>
              <w:jc w:val="center"/>
              <w:rPr>
                <w:sz w:val="15"/>
                <w:szCs w:val="15"/>
              </w:rPr>
            </w:pPr>
            <w:r w:rsidRPr="009507DF">
              <w:rPr>
                <w:sz w:val="15"/>
                <w:szCs w:val="15"/>
              </w:rPr>
              <w:t>(0/0)</w:t>
            </w:r>
          </w:p>
        </w:tc>
      </w:tr>
      <w:tr w:rsidR="00412248" w:rsidRPr="00D65725" w14:paraId="6C6BDBBE" w14:textId="77777777" w:rsidTr="00AF6CBD">
        <w:trPr>
          <w:cantSplit/>
          <w:trHeight w:val="1093"/>
        </w:trPr>
        <w:tc>
          <w:tcPr>
            <w:tcW w:w="711" w:type="dxa"/>
            <w:shd w:val="clear" w:color="auto" w:fill="auto"/>
            <w:textDirection w:val="btLr"/>
            <w:vAlign w:val="center"/>
          </w:tcPr>
          <w:p w14:paraId="509A11CD" w14:textId="77777777" w:rsidR="00412248" w:rsidRPr="00F637D0" w:rsidRDefault="00412248" w:rsidP="00AF6CBD">
            <w:pPr>
              <w:ind w:left="113" w:right="113"/>
              <w:jc w:val="center"/>
              <w:rPr>
                <w:b/>
                <w:bCs/>
                <w:sz w:val="16"/>
                <w:szCs w:val="16"/>
              </w:rPr>
            </w:pPr>
            <w:r w:rsidRPr="00F637D0">
              <w:rPr>
                <w:b/>
                <w:bCs/>
                <w:color w:val="FF0000"/>
                <w:sz w:val="16"/>
                <w:szCs w:val="16"/>
              </w:rPr>
              <w:t>**</w:t>
            </w:r>
            <w:r w:rsidRPr="00F637D0">
              <w:rPr>
                <w:b/>
                <w:bCs/>
                <w:sz w:val="16"/>
                <w:szCs w:val="16"/>
              </w:rPr>
              <w:t>North County Charter School</w:t>
            </w:r>
          </w:p>
        </w:tc>
        <w:tc>
          <w:tcPr>
            <w:tcW w:w="939" w:type="dxa"/>
            <w:vAlign w:val="center"/>
          </w:tcPr>
          <w:p w14:paraId="41A9B45F" w14:textId="77777777" w:rsidR="00412248" w:rsidRPr="009507DF" w:rsidRDefault="00412248" w:rsidP="00AF6CBD">
            <w:pPr>
              <w:jc w:val="center"/>
              <w:rPr>
                <w:b/>
                <w:bCs/>
                <w:sz w:val="15"/>
                <w:szCs w:val="15"/>
              </w:rPr>
            </w:pPr>
            <w:r w:rsidRPr="009507DF">
              <w:rPr>
                <w:b/>
                <w:bCs/>
                <w:sz w:val="15"/>
                <w:szCs w:val="15"/>
              </w:rPr>
              <w:t>6%</w:t>
            </w:r>
          </w:p>
          <w:p w14:paraId="2679849E" w14:textId="77777777" w:rsidR="00412248" w:rsidRPr="009507DF" w:rsidRDefault="00412248" w:rsidP="00AF6CBD">
            <w:pPr>
              <w:jc w:val="center"/>
              <w:rPr>
                <w:sz w:val="15"/>
                <w:szCs w:val="15"/>
              </w:rPr>
            </w:pPr>
            <w:r w:rsidRPr="009507DF">
              <w:rPr>
                <w:sz w:val="15"/>
                <w:szCs w:val="15"/>
              </w:rPr>
              <w:t>(22/367)</w:t>
            </w:r>
          </w:p>
        </w:tc>
        <w:tc>
          <w:tcPr>
            <w:tcW w:w="872" w:type="dxa"/>
            <w:vAlign w:val="center"/>
          </w:tcPr>
          <w:p w14:paraId="1EE16EA7" w14:textId="77777777" w:rsidR="00412248" w:rsidRPr="009507DF" w:rsidRDefault="00412248" w:rsidP="00AF6CBD">
            <w:pPr>
              <w:jc w:val="center"/>
              <w:rPr>
                <w:b/>
                <w:bCs/>
                <w:sz w:val="15"/>
                <w:szCs w:val="15"/>
              </w:rPr>
            </w:pPr>
            <w:r w:rsidRPr="009507DF">
              <w:rPr>
                <w:b/>
                <w:bCs/>
                <w:sz w:val="15"/>
                <w:szCs w:val="15"/>
              </w:rPr>
              <w:t>0%</w:t>
            </w:r>
          </w:p>
          <w:p w14:paraId="495EBA8F" w14:textId="77777777" w:rsidR="00412248" w:rsidRPr="009507DF" w:rsidRDefault="00412248" w:rsidP="00AF6CBD">
            <w:pPr>
              <w:jc w:val="center"/>
              <w:rPr>
                <w:b/>
                <w:bCs/>
                <w:sz w:val="15"/>
                <w:szCs w:val="15"/>
              </w:rPr>
            </w:pPr>
            <w:r w:rsidRPr="009507DF">
              <w:rPr>
                <w:sz w:val="15"/>
                <w:szCs w:val="15"/>
              </w:rPr>
              <w:t>(0/0)</w:t>
            </w:r>
          </w:p>
        </w:tc>
        <w:tc>
          <w:tcPr>
            <w:tcW w:w="959" w:type="dxa"/>
            <w:vAlign w:val="center"/>
          </w:tcPr>
          <w:p w14:paraId="5227DB23" w14:textId="77777777" w:rsidR="00412248" w:rsidRPr="009507DF" w:rsidRDefault="00412248" w:rsidP="00AF6CBD">
            <w:pPr>
              <w:jc w:val="center"/>
              <w:rPr>
                <w:b/>
                <w:bCs/>
                <w:sz w:val="15"/>
                <w:szCs w:val="15"/>
              </w:rPr>
            </w:pPr>
            <w:r w:rsidRPr="009507DF">
              <w:rPr>
                <w:b/>
                <w:bCs/>
                <w:sz w:val="15"/>
                <w:szCs w:val="15"/>
              </w:rPr>
              <w:t>11.2%</w:t>
            </w:r>
          </w:p>
          <w:p w14:paraId="5E0EA9BA" w14:textId="77777777" w:rsidR="00412248" w:rsidRPr="009507DF" w:rsidRDefault="00412248" w:rsidP="00AF6CBD">
            <w:pPr>
              <w:jc w:val="center"/>
              <w:rPr>
                <w:sz w:val="15"/>
                <w:szCs w:val="15"/>
              </w:rPr>
            </w:pPr>
            <w:r w:rsidRPr="009507DF">
              <w:rPr>
                <w:sz w:val="15"/>
                <w:szCs w:val="15"/>
              </w:rPr>
              <w:t>(41/367)</w:t>
            </w:r>
          </w:p>
        </w:tc>
        <w:tc>
          <w:tcPr>
            <w:tcW w:w="784" w:type="dxa"/>
            <w:vAlign w:val="center"/>
          </w:tcPr>
          <w:p w14:paraId="73922081" w14:textId="77777777" w:rsidR="00412248" w:rsidRPr="009507DF" w:rsidRDefault="00412248" w:rsidP="00AF6CBD">
            <w:pPr>
              <w:jc w:val="center"/>
              <w:rPr>
                <w:b/>
                <w:bCs/>
                <w:sz w:val="15"/>
                <w:szCs w:val="15"/>
              </w:rPr>
            </w:pPr>
            <w:r w:rsidRPr="009507DF">
              <w:rPr>
                <w:b/>
                <w:bCs/>
                <w:sz w:val="15"/>
                <w:szCs w:val="15"/>
              </w:rPr>
              <w:t>0%</w:t>
            </w:r>
          </w:p>
          <w:p w14:paraId="47F5F032" w14:textId="77777777" w:rsidR="00412248" w:rsidRPr="009507DF" w:rsidRDefault="00412248" w:rsidP="00AF6CBD">
            <w:pPr>
              <w:jc w:val="center"/>
              <w:rPr>
                <w:b/>
                <w:bCs/>
                <w:sz w:val="15"/>
                <w:szCs w:val="15"/>
              </w:rPr>
            </w:pPr>
            <w:r w:rsidRPr="009507DF">
              <w:rPr>
                <w:sz w:val="15"/>
                <w:szCs w:val="15"/>
              </w:rPr>
              <w:t>(0/0)</w:t>
            </w:r>
          </w:p>
        </w:tc>
        <w:tc>
          <w:tcPr>
            <w:tcW w:w="960" w:type="dxa"/>
            <w:vAlign w:val="center"/>
          </w:tcPr>
          <w:p w14:paraId="410C8767" w14:textId="77777777" w:rsidR="00412248" w:rsidRPr="009507DF" w:rsidRDefault="00412248" w:rsidP="00AF6CBD">
            <w:pPr>
              <w:jc w:val="center"/>
              <w:rPr>
                <w:b/>
                <w:bCs/>
                <w:sz w:val="15"/>
                <w:szCs w:val="15"/>
              </w:rPr>
            </w:pPr>
            <w:r w:rsidRPr="009507DF">
              <w:rPr>
                <w:b/>
                <w:bCs/>
                <w:sz w:val="15"/>
                <w:szCs w:val="15"/>
              </w:rPr>
              <w:t>4.9%</w:t>
            </w:r>
          </w:p>
          <w:p w14:paraId="18B36113" w14:textId="77777777" w:rsidR="00412248" w:rsidRPr="009507DF" w:rsidRDefault="00412248" w:rsidP="00AF6CBD">
            <w:pPr>
              <w:jc w:val="center"/>
              <w:rPr>
                <w:b/>
                <w:bCs/>
                <w:sz w:val="15"/>
                <w:szCs w:val="15"/>
              </w:rPr>
            </w:pPr>
            <w:r w:rsidRPr="009507DF">
              <w:rPr>
                <w:sz w:val="15"/>
                <w:szCs w:val="15"/>
              </w:rPr>
              <w:t>(19/385)</w:t>
            </w:r>
          </w:p>
        </w:tc>
        <w:tc>
          <w:tcPr>
            <w:tcW w:w="715" w:type="dxa"/>
            <w:vAlign w:val="center"/>
          </w:tcPr>
          <w:p w14:paraId="349FC389" w14:textId="77777777" w:rsidR="00412248" w:rsidRPr="009507DF" w:rsidRDefault="00412248" w:rsidP="00AF6CBD">
            <w:pPr>
              <w:jc w:val="center"/>
              <w:rPr>
                <w:b/>
                <w:bCs/>
                <w:sz w:val="15"/>
                <w:szCs w:val="15"/>
              </w:rPr>
            </w:pPr>
            <w:r w:rsidRPr="009507DF">
              <w:rPr>
                <w:b/>
                <w:bCs/>
                <w:sz w:val="15"/>
                <w:szCs w:val="15"/>
              </w:rPr>
              <w:t>0%</w:t>
            </w:r>
          </w:p>
          <w:p w14:paraId="701D29FF" w14:textId="77777777" w:rsidR="00412248" w:rsidRPr="009507DF" w:rsidRDefault="00412248" w:rsidP="00AF6CBD">
            <w:pPr>
              <w:jc w:val="center"/>
              <w:rPr>
                <w:sz w:val="15"/>
                <w:szCs w:val="15"/>
              </w:rPr>
            </w:pPr>
            <w:r w:rsidRPr="009507DF">
              <w:rPr>
                <w:sz w:val="15"/>
                <w:szCs w:val="15"/>
              </w:rPr>
              <w:t>(0/0)</w:t>
            </w:r>
          </w:p>
        </w:tc>
        <w:tc>
          <w:tcPr>
            <w:tcW w:w="1000" w:type="dxa"/>
            <w:vAlign w:val="center"/>
          </w:tcPr>
          <w:p w14:paraId="29E10390" w14:textId="77777777" w:rsidR="00412248" w:rsidRPr="009507DF" w:rsidRDefault="00412248" w:rsidP="00AF6CBD">
            <w:pPr>
              <w:jc w:val="center"/>
              <w:rPr>
                <w:b/>
                <w:bCs/>
                <w:sz w:val="15"/>
                <w:szCs w:val="15"/>
              </w:rPr>
            </w:pPr>
            <w:r w:rsidRPr="009507DF">
              <w:rPr>
                <w:b/>
                <w:bCs/>
                <w:sz w:val="15"/>
                <w:szCs w:val="15"/>
              </w:rPr>
              <w:t>11.9%</w:t>
            </w:r>
          </w:p>
          <w:p w14:paraId="385282C1" w14:textId="77777777" w:rsidR="00412248" w:rsidRPr="009507DF" w:rsidRDefault="00412248" w:rsidP="00AF6CBD">
            <w:pPr>
              <w:jc w:val="center"/>
              <w:rPr>
                <w:b/>
                <w:bCs/>
                <w:sz w:val="15"/>
                <w:szCs w:val="15"/>
              </w:rPr>
            </w:pPr>
            <w:r w:rsidRPr="009507DF">
              <w:rPr>
                <w:sz w:val="15"/>
                <w:szCs w:val="15"/>
              </w:rPr>
              <w:t>(46/385)</w:t>
            </w:r>
          </w:p>
        </w:tc>
        <w:tc>
          <w:tcPr>
            <w:tcW w:w="732" w:type="dxa"/>
            <w:vAlign w:val="center"/>
          </w:tcPr>
          <w:p w14:paraId="506EFEFA" w14:textId="77777777" w:rsidR="00412248" w:rsidRPr="009507DF" w:rsidRDefault="00412248" w:rsidP="00AF6CBD">
            <w:pPr>
              <w:jc w:val="center"/>
              <w:rPr>
                <w:b/>
                <w:bCs/>
                <w:sz w:val="15"/>
                <w:szCs w:val="15"/>
              </w:rPr>
            </w:pPr>
            <w:r w:rsidRPr="009507DF">
              <w:rPr>
                <w:b/>
                <w:bCs/>
                <w:sz w:val="15"/>
                <w:szCs w:val="15"/>
              </w:rPr>
              <w:t>0%</w:t>
            </w:r>
          </w:p>
          <w:p w14:paraId="4D38A6FE" w14:textId="77777777" w:rsidR="00412248" w:rsidRPr="009507DF" w:rsidRDefault="00412248" w:rsidP="00AF6CBD">
            <w:pPr>
              <w:jc w:val="center"/>
              <w:rPr>
                <w:sz w:val="15"/>
                <w:szCs w:val="15"/>
              </w:rPr>
            </w:pPr>
            <w:r w:rsidRPr="009507DF">
              <w:rPr>
                <w:sz w:val="15"/>
                <w:szCs w:val="15"/>
              </w:rPr>
              <w:t>(0/0)</w:t>
            </w:r>
          </w:p>
        </w:tc>
        <w:tc>
          <w:tcPr>
            <w:tcW w:w="961" w:type="dxa"/>
            <w:shd w:val="clear" w:color="auto" w:fill="auto"/>
            <w:vAlign w:val="center"/>
          </w:tcPr>
          <w:p w14:paraId="116B46E0" w14:textId="77777777" w:rsidR="00412248" w:rsidRPr="009507DF" w:rsidRDefault="00412248" w:rsidP="00AF6CBD">
            <w:pPr>
              <w:jc w:val="center"/>
              <w:rPr>
                <w:b/>
                <w:bCs/>
                <w:sz w:val="15"/>
                <w:szCs w:val="15"/>
              </w:rPr>
            </w:pPr>
            <w:r w:rsidRPr="009507DF">
              <w:rPr>
                <w:b/>
                <w:bCs/>
                <w:sz w:val="15"/>
                <w:szCs w:val="15"/>
              </w:rPr>
              <w:t>4.0%</w:t>
            </w:r>
          </w:p>
          <w:p w14:paraId="5B8AC8BA" w14:textId="77777777" w:rsidR="00412248" w:rsidRPr="009507DF" w:rsidRDefault="00412248" w:rsidP="00AF6CBD">
            <w:pPr>
              <w:jc w:val="center"/>
              <w:rPr>
                <w:b/>
                <w:bCs/>
                <w:sz w:val="15"/>
                <w:szCs w:val="15"/>
              </w:rPr>
            </w:pPr>
            <w:r w:rsidRPr="009507DF">
              <w:rPr>
                <w:sz w:val="15"/>
                <w:szCs w:val="15"/>
              </w:rPr>
              <w:t>(15/376)</w:t>
            </w:r>
          </w:p>
        </w:tc>
        <w:tc>
          <w:tcPr>
            <w:tcW w:w="801" w:type="dxa"/>
            <w:shd w:val="clear" w:color="auto" w:fill="auto"/>
            <w:vAlign w:val="center"/>
          </w:tcPr>
          <w:p w14:paraId="7643811A" w14:textId="77777777" w:rsidR="00412248" w:rsidRPr="009507DF" w:rsidRDefault="00412248" w:rsidP="00AF6CBD">
            <w:pPr>
              <w:jc w:val="center"/>
              <w:rPr>
                <w:b/>
                <w:bCs/>
                <w:sz w:val="15"/>
                <w:szCs w:val="15"/>
              </w:rPr>
            </w:pPr>
            <w:r w:rsidRPr="009507DF">
              <w:rPr>
                <w:b/>
                <w:bCs/>
                <w:sz w:val="15"/>
                <w:szCs w:val="15"/>
              </w:rPr>
              <w:t>0%</w:t>
            </w:r>
          </w:p>
          <w:p w14:paraId="16BCB41D" w14:textId="77777777" w:rsidR="00412248" w:rsidRPr="009507DF" w:rsidRDefault="00412248" w:rsidP="00AF6CBD">
            <w:pPr>
              <w:jc w:val="center"/>
              <w:rPr>
                <w:sz w:val="15"/>
                <w:szCs w:val="15"/>
              </w:rPr>
            </w:pPr>
            <w:r w:rsidRPr="009507DF">
              <w:rPr>
                <w:sz w:val="15"/>
                <w:szCs w:val="15"/>
              </w:rPr>
              <w:t>(0/0)</w:t>
            </w:r>
          </w:p>
        </w:tc>
        <w:tc>
          <w:tcPr>
            <w:tcW w:w="916" w:type="dxa"/>
            <w:shd w:val="clear" w:color="auto" w:fill="auto"/>
            <w:vAlign w:val="center"/>
          </w:tcPr>
          <w:p w14:paraId="60568524" w14:textId="77777777" w:rsidR="00412248" w:rsidRPr="009507DF" w:rsidRDefault="00412248" w:rsidP="00AF6CBD">
            <w:pPr>
              <w:jc w:val="center"/>
              <w:rPr>
                <w:b/>
                <w:bCs/>
                <w:sz w:val="15"/>
                <w:szCs w:val="15"/>
              </w:rPr>
            </w:pPr>
            <w:r w:rsidRPr="009507DF">
              <w:rPr>
                <w:b/>
                <w:bCs/>
                <w:sz w:val="15"/>
                <w:szCs w:val="15"/>
              </w:rPr>
              <w:t>9.8%</w:t>
            </w:r>
          </w:p>
          <w:p w14:paraId="723E904A" w14:textId="77777777" w:rsidR="00412248" w:rsidRPr="009507DF" w:rsidRDefault="00412248" w:rsidP="00AF6CBD">
            <w:pPr>
              <w:jc w:val="center"/>
              <w:rPr>
                <w:b/>
                <w:bCs/>
                <w:sz w:val="15"/>
                <w:szCs w:val="15"/>
              </w:rPr>
            </w:pPr>
            <w:r w:rsidRPr="009507DF">
              <w:rPr>
                <w:sz w:val="15"/>
                <w:szCs w:val="15"/>
              </w:rPr>
              <w:t>(37/376)</w:t>
            </w:r>
          </w:p>
        </w:tc>
        <w:tc>
          <w:tcPr>
            <w:tcW w:w="730" w:type="dxa"/>
            <w:shd w:val="clear" w:color="auto" w:fill="auto"/>
            <w:vAlign w:val="center"/>
          </w:tcPr>
          <w:p w14:paraId="65325B65" w14:textId="77777777" w:rsidR="00412248" w:rsidRPr="009507DF" w:rsidRDefault="00412248" w:rsidP="00AF6CBD">
            <w:pPr>
              <w:jc w:val="center"/>
              <w:rPr>
                <w:b/>
                <w:bCs/>
                <w:sz w:val="15"/>
                <w:szCs w:val="15"/>
              </w:rPr>
            </w:pPr>
            <w:r w:rsidRPr="009507DF">
              <w:rPr>
                <w:b/>
                <w:bCs/>
                <w:sz w:val="15"/>
                <w:szCs w:val="15"/>
              </w:rPr>
              <w:t>0%</w:t>
            </w:r>
          </w:p>
          <w:p w14:paraId="57E91CEA" w14:textId="77777777" w:rsidR="00412248" w:rsidRPr="009507DF" w:rsidRDefault="00412248" w:rsidP="00AF6CBD">
            <w:pPr>
              <w:jc w:val="center"/>
              <w:rPr>
                <w:sz w:val="15"/>
                <w:szCs w:val="15"/>
              </w:rPr>
            </w:pPr>
            <w:r w:rsidRPr="009507DF">
              <w:rPr>
                <w:sz w:val="15"/>
                <w:szCs w:val="15"/>
              </w:rPr>
              <w:t>(0/0)</w:t>
            </w:r>
          </w:p>
        </w:tc>
        <w:tc>
          <w:tcPr>
            <w:tcW w:w="937" w:type="dxa"/>
            <w:shd w:val="clear" w:color="auto" w:fill="auto"/>
            <w:vAlign w:val="center"/>
          </w:tcPr>
          <w:p w14:paraId="25071414" w14:textId="77777777" w:rsidR="00412248" w:rsidRPr="009507DF" w:rsidRDefault="00412248" w:rsidP="00AF6CBD">
            <w:pPr>
              <w:jc w:val="center"/>
              <w:rPr>
                <w:b/>
                <w:bCs/>
                <w:sz w:val="15"/>
                <w:szCs w:val="15"/>
              </w:rPr>
            </w:pPr>
            <w:r w:rsidRPr="009507DF">
              <w:rPr>
                <w:b/>
                <w:bCs/>
                <w:sz w:val="15"/>
                <w:szCs w:val="15"/>
              </w:rPr>
              <w:t>4.</w:t>
            </w:r>
            <w:r>
              <w:rPr>
                <w:b/>
                <w:bCs/>
                <w:sz w:val="15"/>
                <w:szCs w:val="15"/>
              </w:rPr>
              <w:t>5</w:t>
            </w:r>
            <w:r w:rsidRPr="009507DF">
              <w:rPr>
                <w:b/>
                <w:bCs/>
                <w:sz w:val="15"/>
                <w:szCs w:val="15"/>
              </w:rPr>
              <w:t>%</w:t>
            </w:r>
          </w:p>
          <w:p w14:paraId="1B99F94B" w14:textId="77777777" w:rsidR="00412248" w:rsidRPr="009507DF" w:rsidRDefault="00412248" w:rsidP="00AF6CBD">
            <w:pPr>
              <w:jc w:val="center"/>
              <w:rPr>
                <w:sz w:val="15"/>
                <w:szCs w:val="15"/>
              </w:rPr>
            </w:pPr>
            <w:r>
              <w:rPr>
                <w:sz w:val="15"/>
                <w:szCs w:val="15"/>
              </w:rPr>
              <w:t>(17/378)</w:t>
            </w:r>
          </w:p>
        </w:tc>
        <w:tc>
          <w:tcPr>
            <w:tcW w:w="816" w:type="dxa"/>
            <w:shd w:val="clear" w:color="auto" w:fill="auto"/>
            <w:vAlign w:val="center"/>
          </w:tcPr>
          <w:p w14:paraId="7CFD644B" w14:textId="77777777" w:rsidR="00412248" w:rsidRPr="009507DF" w:rsidRDefault="00412248" w:rsidP="00AF6CBD">
            <w:pPr>
              <w:jc w:val="center"/>
              <w:rPr>
                <w:b/>
                <w:bCs/>
                <w:sz w:val="15"/>
                <w:szCs w:val="15"/>
              </w:rPr>
            </w:pPr>
            <w:r w:rsidRPr="009507DF">
              <w:rPr>
                <w:b/>
                <w:bCs/>
                <w:sz w:val="15"/>
                <w:szCs w:val="15"/>
              </w:rPr>
              <w:t>0%</w:t>
            </w:r>
          </w:p>
          <w:p w14:paraId="1FFD9E57" w14:textId="77777777" w:rsidR="00412248" w:rsidRPr="009507DF" w:rsidRDefault="00412248" w:rsidP="00AF6CBD">
            <w:pPr>
              <w:jc w:val="center"/>
              <w:rPr>
                <w:sz w:val="15"/>
                <w:szCs w:val="15"/>
              </w:rPr>
            </w:pPr>
            <w:r w:rsidRPr="009507DF">
              <w:rPr>
                <w:sz w:val="15"/>
                <w:szCs w:val="15"/>
              </w:rPr>
              <w:t>(0/0)</w:t>
            </w:r>
          </w:p>
        </w:tc>
        <w:tc>
          <w:tcPr>
            <w:tcW w:w="937" w:type="dxa"/>
            <w:shd w:val="clear" w:color="auto" w:fill="auto"/>
            <w:vAlign w:val="center"/>
          </w:tcPr>
          <w:p w14:paraId="5FB02447" w14:textId="77777777" w:rsidR="00412248" w:rsidRPr="009507DF" w:rsidRDefault="00412248" w:rsidP="00AF6CBD">
            <w:pPr>
              <w:jc w:val="center"/>
              <w:rPr>
                <w:b/>
                <w:bCs/>
                <w:sz w:val="15"/>
                <w:szCs w:val="15"/>
              </w:rPr>
            </w:pPr>
            <w:r>
              <w:rPr>
                <w:b/>
                <w:bCs/>
                <w:sz w:val="15"/>
                <w:szCs w:val="15"/>
              </w:rPr>
              <w:t>8.9</w:t>
            </w:r>
            <w:r w:rsidRPr="009507DF">
              <w:rPr>
                <w:b/>
                <w:bCs/>
                <w:sz w:val="15"/>
                <w:szCs w:val="15"/>
              </w:rPr>
              <w:t>%</w:t>
            </w:r>
          </w:p>
          <w:p w14:paraId="036CAC3C" w14:textId="77777777" w:rsidR="00412248" w:rsidRPr="009507DF" w:rsidRDefault="00412248" w:rsidP="00AF6CBD">
            <w:pPr>
              <w:jc w:val="center"/>
              <w:rPr>
                <w:sz w:val="15"/>
                <w:szCs w:val="15"/>
              </w:rPr>
            </w:pPr>
            <w:r>
              <w:rPr>
                <w:sz w:val="15"/>
                <w:szCs w:val="15"/>
              </w:rPr>
              <w:t>(34/378)</w:t>
            </w:r>
          </w:p>
        </w:tc>
        <w:tc>
          <w:tcPr>
            <w:tcW w:w="810" w:type="dxa"/>
            <w:shd w:val="clear" w:color="auto" w:fill="auto"/>
            <w:vAlign w:val="center"/>
          </w:tcPr>
          <w:p w14:paraId="7B18379C" w14:textId="77777777" w:rsidR="00412248" w:rsidRPr="009507DF" w:rsidRDefault="00412248" w:rsidP="00AF6CBD">
            <w:pPr>
              <w:jc w:val="center"/>
              <w:rPr>
                <w:b/>
                <w:bCs/>
                <w:sz w:val="15"/>
                <w:szCs w:val="15"/>
              </w:rPr>
            </w:pPr>
            <w:r w:rsidRPr="009507DF">
              <w:rPr>
                <w:b/>
                <w:bCs/>
                <w:sz w:val="15"/>
                <w:szCs w:val="15"/>
              </w:rPr>
              <w:t>0%</w:t>
            </w:r>
          </w:p>
          <w:p w14:paraId="6B1A5641" w14:textId="77777777" w:rsidR="00412248" w:rsidRPr="009507DF" w:rsidRDefault="00412248" w:rsidP="00AF6CBD">
            <w:pPr>
              <w:jc w:val="center"/>
              <w:rPr>
                <w:sz w:val="15"/>
                <w:szCs w:val="15"/>
              </w:rPr>
            </w:pPr>
            <w:r w:rsidRPr="009507DF">
              <w:rPr>
                <w:sz w:val="15"/>
                <w:szCs w:val="15"/>
              </w:rPr>
              <w:t>(0/0)</w:t>
            </w:r>
          </w:p>
        </w:tc>
      </w:tr>
      <w:tr w:rsidR="00412248" w:rsidRPr="00D65725" w14:paraId="016FEDCE" w14:textId="77777777" w:rsidTr="000D3E7B">
        <w:trPr>
          <w:cantSplit/>
          <w:trHeight w:val="1093"/>
        </w:trPr>
        <w:tc>
          <w:tcPr>
            <w:tcW w:w="711" w:type="dxa"/>
            <w:shd w:val="clear" w:color="auto" w:fill="auto"/>
            <w:textDirection w:val="btLr"/>
            <w:vAlign w:val="center"/>
          </w:tcPr>
          <w:p w14:paraId="2CF4120B" w14:textId="77777777" w:rsidR="00412248" w:rsidRPr="00F637D0" w:rsidRDefault="00412248" w:rsidP="00AF6CBD">
            <w:pPr>
              <w:ind w:left="113" w:right="113"/>
              <w:jc w:val="center"/>
              <w:rPr>
                <w:b/>
                <w:bCs/>
                <w:sz w:val="16"/>
                <w:szCs w:val="16"/>
              </w:rPr>
            </w:pPr>
            <w:r w:rsidRPr="00F637D0">
              <w:rPr>
                <w:b/>
                <w:bCs/>
                <w:color w:val="FF0000"/>
                <w:sz w:val="16"/>
                <w:szCs w:val="16"/>
              </w:rPr>
              <w:lastRenderedPageBreak/>
              <w:t>**</w:t>
            </w:r>
            <w:r w:rsidRPr="00F637D0">
              <w:rPr>
                <w:b/>
                <w:bCs/>
                <w:sz w:val="16"/>
                <w:szCs w:val="16"/>
              </w:rPr>
              <w:t>Sebastian Charter Jr. High</w:t>
            </w:r>
          </w:p>
        </w:tc>
        <w:tc>
          <w:tcPr>
            <w:tcW w:w="939" w:type="dxa"/>
            <w:shd w:val="clear" w:color="auto" w:fill="auto"/>
            <w:vAlign w:val="center"/>
          </w:tcPr>
          <w:p w14:paraId="2A64EC2A" w14:textId="77777777" w:rsidR="00412248" w:rsidRPr="009507DF" w:rsidRDefault="00412248" w:rsidP="00AF6CBD">
            <w:pPr>
              <w:jc w:val="center"/>
              <w:rPr>
                <w:b/>
                <w:bCs/>
                <w:sz w:val="15"/>
                <w:szCs w:val="15"/>
              </w:rPr>
            </w:pPr>
            <w:r w:rsidRPr="009507DF">
              <w:rPr>
                <w:b/>
                <w:bCs/>
                <w:sz w:val="15"/>
                <w:szCs w:val="15"/>
              </w:rPr>
              <w:t>1.9%</w:t>
            </w:r>
          </w:p>
          <w:p w14:paraId="7CC4DBA0" w14:textId="77777777" w:rsidR="00412248" w:rsidRPr="009507DF" w:rsidRDefault="00412248" w:rsidP="00AF6CBD">
            <w:pPr>
              <w:jc w:val="center"/>
              <w:rPr>
                <w:sz w:val="15"/>
                <w:szCs w:val="15"/>
              </w:rPr>
            </w:pPr>
            <w:r w:rsidRPr="009507DF">
              <w:rPr>
                <w:sz w:val="15"/>
                <w:szCs w:val="15"/>
              </w:rPr>
              <w:t>(5/262)</w:t>
            </w:r>
          </w:p>
        </w:tc>
        <w:tc>
          <w:tcPr>
            <w:tcW w:w="872" w:type="dxa"/>
            <w:shd w:val="clear" w:color="auto" w:fill="auto"/>
            <w:vAlign w:val="center"/>
          </w:tcPr>
          <w:p w14:paraId="272A7732" w14:textId="77777777" w:rsidR="00412248" w:rsidRPr="009507DF" w:rsidRDefault="00412248" w:rsidP="00AF6CBD">
            <w:pPr>
              <w:jc w:val="center"/>
              <w:rPr>
                <w:b/>
                <w:bCs/>
                <w:sz w:val="15"/>
                <w:szCs w:val="15"/>
              </w:rPr>
            </w:pPr>
            <w:r w:rsidRPr="009507DF">
              <w:rPr>
                <w:b/>
                <w:bCs/>
                <w:sz w:val="15"/>
                <w:szCs w:val="15"/>
              </w:rPr>
              <w:t>0%</w:t>
            </w:r>
          </w:p>
          <w:p w14:paraId="232B8C90" w14:textId="77777777" w:rsidR="00412248" w:rsidRPr="009507DF" w:rsidRDefault="00412248" w:rsidP="00AF6CBD">
            <w:pPr>
              <w:jc w:val="center"/>
              <w:rPr>
                <w:b/>
                <w:bCs/>
                <w:sz w:val="15"/>
                <w:szCs w:val="15"/>
              </w:rPr>
            </w:pPr>
            <w:r w:rsidRPr="009507DF">
              <w:rPr>
                <w:sz w:val="15"/>
                <w:szCs w:val="15"/>
              </w:rPr>
              <w:t>(0/0)</w:t>
            </w:r>
          </w:p>
        </w:tc>
        <w:tc>
          <w:tcPr>
            <w:tcW w:w="959" w:type="dxa"/>
            <w:shd w:val="clear" w:color="auto" w:fill="auto"/>
            <w:vAlign w:val="center"/>
          </w:tcPr>
          <w:p w14:paraId="58BC2A28" w14:textId="77777777" w:rsidR="00412248" w:rsidRPr="009507DF" w:rsidRDefault="00412248" w:rsidP="00AF6CBD">
            <w:pPr>
              <w:jc w:val="center"/>
              <w:rPr>
                <w:b/>
                <w:bCs/>
                <w:sz w:val="15"/>
                <w:szCs w:val="15"/>
              </w:rPr>
            </w:pPr>
            <w:r w:rsidRPr="009507DF">
              <w:rPr>
                <w:b/>
                <w:bCs/>
                <w:sz w:val="15"/>
                <w:szCs w:val="15"/>
              </w:rPr>
              <w:t>27.9%</w:t>
            </w:r>
          </w:p>
          <w:p w14:paraId="45AA2310" w14:textId="77777777" w:rsidR="00412248" w:rsidRPr="009507DF" w:rsidRDefault="00412248" w:rsidP="00AF6CBD">
            <w:pPr>
              <w:jc w:val="center"/>
              <w:rPr>
                <w:sz w:val="15"/>
                <w:szCs w:val="15"/>
              </w:rPr>
            </w:pPr>
            <w:r w:rsidRPr="009507DF">
              <w:rPr>
                <w:sz w:val="15"/>
                <w:szCs w:val="15"/>
              </w:rPr>
              <w:t>(73/262)</w:t>
            </w:r>
          </w:p>
        </w:tc>
        <w:tc>
          <w:tcPr>
            <w:tcW w:w="784" w:type="dxa"/>
            <w:shd w:val="clear" w:color="auto" w:fill="auto"/>
            <w:vAlign w:val="center"/>
          </w:tcPr>
          <w:p w14:paraId="2B0FF12F" w14:textId="77777777" w:rsidR="00412248" w:rsidRPr="009507DF" w:rsidRDefault="00412248" w:rsidP="00AF6CBD">
            <w:pPr>
              <w:jc w:val="center"/>
              <w:rPr>
                <w:b/>
                <w:bCs/>
                <w:sz w:val="15"/>
                <w:szCs w:val="15"/>
              </w:rPr>
            </w:pPr>
            <w:r w:rsidRPr="009507DF">
              <w:rPr>
                <w:b/>
                <w:bCs/>
                <w:sz w:val="15"/>
                <w:szCs w:val="15"/>
              </w:rPr>
              <w:t>0%</w:t>
            </w:r>
          </w:p>
          <w:p w14:paraId="1DA45FC8" w14:textId="77777777" w:rsidR="00412248" w:rsidRPr="009507DF" w:rsidRDefault="00412248" w:rsidP="00AF6CBD">
            <w:pPr>
              <w:jc w:val="center"/>
              <w:rPr>
                <w:b/>
                <w:bCs/>
                <w:sz w:val="15"/>
                <w:szCs w:val="15"/>
              </w:rPr>
            </w:pPr>
            <w:r w:rsidRPr="009507DF">
              <w:rPr>
                <w:sz w:val="15"/>
                <w:szCs w:val="15"/>
              </w:rPr>
              <w:t>(0/0)</w:t>
            </w:r>
          </w:p>
        </w:tc>
        <w:tc>
          <w:tcPr>
            <w:tcW w:w="960" w:type="dxa"/>
            <w:shd w:val="clear" w:color="auto" w:fill="auto"/>
            <w:vAlign w:val="center"/>
          </w:tcPr>
          <w:p w14:paraId="45FB4EFA" w14:textId="77777777" w:rsidR="00412248" w:rsidRPr="009507DF" w:rsidRDefault="00412248" w:rsidP="00AF6CBD">
            <w:pPr>
              <w:jc w:val="center"/>
              <w:rPr>
                <w:b/>
                <w:bCs/>
                <w:sz w:val="15"/>
                <w:szCs w:val="15"/>
              </w:rPr>
            </w:pPr>
            <w:r w:rsidRPr="009507DF">
              <w:rPr>
                <w:b/>
                <w:bCs/>
                <w:sz w:val="15"/>
                <w:szCs w:val="15"/>
              </w:rPr>
              <w:t>3.8%</w:t>
            </w:r>
          </w:p>
          <w:p w14:paraId="5511A60F" w14:textId="77777777" w:rsidR="00412248" w:rsidRPr="009507DF" w:rsidRDefault="00412248" w:rsidP="00AF6CBD">
            <w:pPr>
              <w:jc w:val="center"/>
              <w:rPr>
                <w:b/>
                <w:bCs/>
                <w:sz w:val="15"/>
                <w:szCs w:val="15"/>
              </w:rPr>
            </w:pPr>
            <w:r w:rsidRPr="009507DF">
              <w:rPr>
                <w:sz w:val="15"/>
                <w:szCs w:val="15"/>
              </w:rPr>
              <w:t>(10/265)</w:t>
            </w:r>
          </w:p>
        </w:tc>
        <w:tc>
          <w:tcPr>
            <w:tcW w:w="715" w:type="dxa"/>
            <w:shd w:val="clear" w:color="auto" w:fill="auto"/>
            <w:vAlign w:val="center"/>
          </w:tcPr>
          <w:p w14:paraId="211C741A" w14:textId="77777777" w:rsidR="00412248" w:rsidRPr="009507DF" w:rsidRDefault="00412248" w:rsidP="00AF6CBD">
            <w:pPr>
              <w:jc w:val="center"/>
              <w:rPr>
                <w:b/>
                <w:bCs/>
                <w:sz w:val="15"/>
                <w:szCs w:val="15"/>
              </w:rPr>
            </w:pPr>
            <w:r w:rsidRPr="009507DF">
              <w:rPr>
                <w:b/>
                <w:bCs/>
                <w:sz w:val="15"/>
                <w:szCs w:val="15"/>
              </w:rPr>
              <w:t>0%</w:t>
            </w:r>
          </w:p>
          <w:p w14:paraId="5B9EDD70" w14:textId="77777777" w:rsidR="00412248" w:rsidRPr="009507DF" w:rsidRDefault="00412248" w:rsidP="00AF6CBD">
            <w:pPr>
              <w:jc w:val="center"/>
              <w:rPr>
                <w:sz w:val="15"/>
                <w:szCs w:val="15"/>
              </w:rPr>
            </w:pPr>
            <w:r w:rsidRPr="009507DF">
              <w:rPr>
                <w:sz w:val="15"/>
                <w:szCs w:val="15"/>
              </w:rPr>
              <w:t>(0/0)</w:t>
            </w:r>
          </w:p>
        </w:tc>
        <w:tc>
          <w:tcPr>
            <w:tcW w:w="1000" w:type="dxa"/>
            <w:shd w:val="clear" w:color="auto" w:fill="auto"/>
            <w:vAlign w:val="center"/>
          </w:tcPr>
          <w:p w14:paraId="78A20347" w14:textId="77777777" w:rsidR="00412248" w:rsidRPr="009507DF" w:rsidRDefault="00412248" w:rsidP="00AF6CBD">
            <w:pPr>
              <w:jc w:val="center"/>
              <w:rPr>
                <w:b/>
                <w:bCs/>
                <w:sz w:val="15"/>
                <w:szCs w:val="15"/>
              </w:rPr>
            </w:pPr>
            <w:r w:rsidRPr="009507DF">
              <w:rPr>
                <w:b/>
                <w:bCs/>
                <w:sz w:val="15"/>
                <w:szCs w:val="15"/>
              </w:rPr>
              <w:t>30.6%</w:t>
            </w:r>
          </w:p>
          <w:p w14:paraId="7A64A2B7" w14:textId="77777777" w:rsidR="00412248" w:rsidRPr="009507DF" w:rsidRDefault="00412248" w:rsidP="00AF6CBD">
            <w:pPr>
              <w:jc w:val="center"/>
              <w:rPr>
                <w:b/>
                <w:bCs/>
                <w:sz w:val="15"/>
                <w:szCs w:val="15"/>
              </w:rPr>
            </w:pPr>
            <w:r w:rsidRPr="009507DF">
              <w:rPr>
                <w:sz w:val="15"/>
                <w:szCs w:val="15"/>
              </w:rPr>
              <w:t>(81/265)</w:t>
            </w:r>
          </w:p>
        </w:tc>
        <w:tc>
          <w:tcPr>
            <w:tcW w:w="732" w:type="dxa"/>
            <w:shd w:val="clear" w:color="auto" w:fill="auto"/>
            <w:vAlign w:val="center"/>
          </w:tcPr>
          <w:p w14:paraId="01C3444A" w14:textId="77777777" w:rsidR="00412248" w:rsidRPr="009507DF" w:rsidRDefault="00412248" w:rsidP="00AF6CBD">
            <w:pPr>
              <w:jc w:val="center"/>
              <w:rPr>
                <w:b/>
                <w:bCs/>
                <w:sz w:val="15"/>
                <w:szCs w:val="15"/>
              </w:rPr>
            </w:pPr>
            <w:r w:rsidRPr="009507DF">
              <w:rPr>
                <w:b/>
                <w:bCs/>
                <w:sz w:val="15"/>
                <w:szCs w:val="15"/>
              </w:rPr>
              <w:t>0%</w:t>
            </w:r>
          </w:p>
          <w:p w14:paraId="3B1F7D76" w14:textId="77777777" w:rsidR="00412248" w:rsidRPr="009507DF" w:rsidRDefault="00412248" w:rsidP="00AF6CBD">
            <w:pPr>
              <w:jc w:val="center"/>
              <w:rPr>
                <w:sz w:val="15"/>
                <w:szCs w:val="15"/>
              </w:rPr>
            </w:pPr>
            <w:r w:rsidRPr="009507DF">
              <w:rPr>
                <w:sz w:val="15"/>
                <w:szCs w:val="15"/>
              </w:rPr>
              <w:t>(0/0)</w:t>
            </w:r>
          </w:p>
        </w:tc>
        <w:tc>
          <w:tcPr>
            <w:tcW w:w="961" w:type="dxa"/>
            <w:shd w:val="clear" w:color="auto" w:fill="auto"/>
            <w:vAlign w:val="center"/>
          </w:tcPr>
          <w:p w14:paraId="421CE2A6" w14:textId="77777777" w:rsidR="00412248" w:rsidRPr="009507DF" w:rsidRDefault="00412248" w:rsidP="00AF6CBD">
            <w:pPr>
              <w:jc w:val="center"/>
              <w:rPr>
                <w:b/>
                <w:bCs/>
                <w:sz w:val="15"/>
                <w:szCs w:val="15"/>
              </w:rPr>
            </w:pPr>
            <w:r w:rsidRPr="009507DF">
              <w:rPr>
                <w:b/>
                <w:bCs/>
                <w:sz w:val="15"/>
                <w:szCs w:val="15"/>
              </w:rPr>
              <w:t>2.8%</w:t>
            </w:r>
          </w:p>
          <w:p w14:paraId="692FCF6C" w14:textId="77777777" w:rsidR="00412248" w:rsidRPr="009507DF" w:rsidRDefault="00412248" w:rsidP="00AF6CBD">
            <w:pPr>
              <w:jc w:val="center"/>
              <w:rPr>
                <w:b/>
                <w:bCs/>
                <w:sz w:val="15"/>
                <w:szCs w:val="15"/>
              </w:rPr>
            </w:pPr>
            <w:r w:rsidRPr="009507DF">
              <w:rPr>
                <w:sz w:val="15"/>
                <w:szCs w:val="15"/>
              </w:rPr>
              <w:t>(8/283)</w:t>
            </w:r>
          </w:p>
        </w:tc>
        <w:tc>
          <w:tcPr>
            <w:tcW w:w="801" w:type="dxa"/>
            <w:shd w:val="clear" w:color="auto" w:fill="auto"/>
            <w:vAlign w:val="center"/>
          </w:tcPr>
          <w:p w14:paraId="6A354942" w14:textId="77777777" w:rsidR="00412248" w:rsidRPr="009507DF" w:rsidRDefault="00412248" w:rsidP="00AF6CBD">
            <w:pPr>
              <w:jc w:val="center"/>
              <w:rPr>
                <w:b/>
                <w:bCs/>
                <w:sz w:val="15"/>
                <w:szCs w:val="15"/>
              </w:rPr>
            </w:pPr>
            <w:r w:rsidRPr="009507DF">
              <w:rPr>
                <w:b/>
                <w:bCs/>
                <w:sz w:val="15"/>
                <w:szCs w:val="15"/>
              </w:rPr>
              <w:t>0%</w:t>
            </w:r>
          </w:p>
          <w:p w14:paraId="19485FD1" w14:textId="77777777" w:rsidR="00412248" w:rsidRPr="009507DF" w:rsidRDefault="00412248" w:rsidP="00AF6CBD">
            <w:pPr>
              <w:jc w:val="center"/>
              <w:rPr>
                <w:sz w:val="15"/>
                <w:szCs w:val="15"/>
              </w:rPr>
            </w:pPr>
            <w:r w:rsidRPr="009507DF">
              <w:rPr>
                <w:sz w:val="15"/>
                <w:szCs w:val="15"/>
              </w:rPr>
              <w:t>(0/0)</w:t>
            </w:r>
          </w:p>
        </w:tc>
        <w:tc>
          <w:tcPr>
            <w:tcW w:w="916" w:type="dxa"/>
            <w:shd w:val="clear" w:color="auto" w:fill="auto"/>
            <w:vAlign w:val="center"/>
          </w:tcPr>
          <w:p w14:paraId="08908B8D" w14:textId="77777777" w:rsidR="00412248" w:rsidRPr="009507DF" w:rsidRDefault="00412248" w:rsidP="00AF6CBD">
            <w:pPr>
              <w:jc w:val="center"/>
              <w:rPr>
                <w:b/>
                <w:bCs/>
                <w:sz w:val="15"/>
                <w:szCs w:val="15"/>
              </w:rPr>
            </w:pPr>
            <w:r w:rsidRPr="009507DF">
              <w:rPr>
                <w:b/>
                <w:bCs/>
                <w:sz w:val="15"/>
                <w:szCs w:val="15"/>
              </w:rPr>
              <w:t>19.1%</w:t>
            </w:r>
          </w:p>
          <w:p w14:paraId="2C4663A9" w14:textId="77777777" w:rsidR="00412248" w:rsidRPr="009507DF" w:rsidRDefault="00412248" w:rsidP="00AF6CBD">
            <w:pPr>
              <w:jc w:val="center"/>
              <w:rPr>
                <w:b/>
                <w:bCs/>
                <w:sz w:val="15"/>
                <w:szCs w:val="15"/>
              </w:rPr>
            </w:pPr>
            <w:r w:rsidRPr="009507DF">
              <w:rPr>
                <w:sz w:val="15"/>
                <w:szCs w:val="15"/>
              </w:rPr>
              <w:t>(54/283)</w:t>
            </w:r>
          </w:p>
        </w:tc>
        <w:tc>
          <w:tcPr>
            <w:tcW w:w="730" w:type="dxa"/>
            <w:shd w:val="clear" w:color="auto" w:fill="auto"/>
            <w:vAlign w:val="center"/>
          </w:tcPr>
          <w:p w14:paraId="236A1028" w14:textId="77777777" w:rsidR="00412248" w:rsidRPr="009507DF" w:rsidRDefault="00412248" w:rsidP="00AF6CBD">
            <w:pPr>
              <w:jc w:val="center"/>
              <w:rPr>
                <w:b/>
                <w:bCs/>
                <w:sz w:val="15"/>
                <w:szCs w:val="15"/>
              </w:rPr>
            </w:pPr>
            <w:r w:rsidRPr="009507DF">
              <w:rPr>
                <w:b/>
                <w:bCs/>
                <w:sz w:val="15"/>
                <w:szCs w:val="15"/>
              </w:rPr>
              <w:t>0%</w:t>
            </w:r>
          </w:p>
          <w:p w14:paraId="36FA8621" w14:textId="77777777" w:rsidR="00412248" w:rsidRPr="009507DF" w:rsidRDefault="00412248" w:rsidP="00AF6CBD">
            <w:pPr>
              <w:jc w:val="center"/>
              <w:rPr>
                <w:sz w:val="15"/>
                <w:szCs w:val="15"/>
              </w:rPr>
            </w:pPr>
            <w:r w:rsidRPr="009507DF">
              <w:rPr>
                <w:sz w:val="15"/>
                <w:szCs w:val="15"/>
              </w:rPr>
              <w:t>(0/0)</w:t>
            </w:r>
          </w:p>
        </w:tc>
        <w:tc>
          <w:tcPr>
            <w:tcW w:w="937" w:type="dxa"/>
            <w:shd w:val="clear" w:color="auto" w:fill="auto"/>
            <w:vAlign w:val="center"/>
          </w:tcPr>
          <w:p w14:paraId="43F87149" w14:textId="77777777" w:rsidR="00412248" w:rsidRPr="009507DF" w:rsidRDefault="00412248" w:rsidP="00AF6CBD">
            <w:pPr>
              <w:jc w:val="center"/>
              <w:rPr>
                <w:b/>
                <w:bCs/>
                <w:sz w:val="15"/>
                <w:szCs w:val="15"/>
              </w:rPr>
            </w:pPr>
            <w:r w:rsidRPr="009507DF">
              <w:rPr>
                <w:b/>
                <w:bCs/>
                <w:sz w:val="15"/>
                <w:szCs w:val="15"/>
              </w:rPr>
              <w:t>3.</w:t>
            </w:r>
            <w:r>
              <w:rPr>
                <w:b/>
                <w:bCs/>
                <w:sz w:val="15"/>
                <w:szCs w:val="15"/>
              </w:rPr>
              <w:t>9</w:t>
            </w:r>
            <w:r w:rsidRPr="009507DF">
              <w:rPr>
                <w:b/>
                <w:bCs/>
                <w:sz w:val="15"/>
                <w:szCs w:val="15"/>
              </w:rPr>
              <w:t>%</w:t>
            </w:r>
          </w:p>
          <w:p w14:paraId="2D1EDA6F" w14:textId="77777777" w:rsidR="00412248" w:rsidRPr="009507DF" w:rsidRDefault="00412248" w:rsidP="00AF6CBD">
            <w:pPr>
              <w:jc w:val="center"/>
              <w:rPr>
                <w:sz w:val="15"/>
                <w:szCs w:val="15"/>
              </w:rPr>
            </w:pPr>
            <w:r>
              <w:rPr>
                <w:sz w:val="15"/>
                <w:szCs w:val="15"/>
              </w:rPr>
              <w:t>(11/283)</w:t>
            </w:r>
          </w:p>
        </w:tc>
        <w:tc>
          <w:tcPr>
            <w:tcW w:w="816" w:type="dxa"/>
            <w:shd w:val="clear" w:color="auto" w:fill="auto"/>
            <w:vAlign w:val="center"/>
          </w:tcPr>
          <w:p w14:paraId="13AE90CB" w14:textId="77777777" w:rsidR="00412248" w:rsidRPr="009507DF" w:rsidRDefault="00412248" w:rsidP="00AF6CBD">
            <w:pPr>
              <w:jc w:val="center"/>
              <w:rPr>
                <w:b/>
                <w:bCs/>
                <w:sz w:val="15"/>
                <w:szCs w:val="15"/>
              </w:rPr>
            </w:pPr>
            <w:r w:rsidRPr="009507DF">
              <w:rPr>
                <w:b/>
                <w:bCs/>
                <w:sz w:val="15"/>
                <w:szCs w:val="15"/>
              </w:rPr>
              <w:t>0%</w:t>
            </w:r>
          </w:p>
          <w:p w14:paraId="2AF585A1" w14:textId="77777777" w:rsidR="00412248" w:rsidRPr="009507DF" w:rsidRDefault="00412248" w:rsidP="00AF6CBD">
            <w:pPr>
              <w:jc w:val="center"/>
              <w:rPr>
                <w:sz w:val="15"/>
                <w:szCs w:val="15"/>
              </w:rPr>
            </w:pPr>
            <w:r w:rsidRPr="009507DF">
              <w:rPr>
                <w:sz w:val="15"/>
                <w:szCs w:val="15"/>
              </w:rPr>
              <w:t>(0/0)</w:t>
            </w:r>
          </w:p>
        </w:tc>
        <w:tc>
          <w:tcPr>
            <w:tcW w:w="937" w:type="dxa"/>
            <w:shd w:val="clear" w:color="auto" w:fill="auto"/>
            <w:vAlign w:val="center"/>
          </w:tcPr>
          <w:p w14:paraId="281428B6" w14:textId="77777777" w:rsidR="00412248" w:rsidRPr="009507DF" w:rsidRDefault="00412248" w:rsidP="00AF6CBD">
            <w:pPr>
              <w:jc w:val="center"/>
              <w:rPr>
                <w:b/>
                <w:bCs/>
                <w:sz w:val="15"/>
                <w:szCs w:val="15"/>
              </w:rPr>
            </w:pPr>
            <w:r w:rsidRPr="009507DF">
              <w:rPr>
                <w:b/>
                <w:bCs/>
                <w:sz w:val="15"/>
                <w:szCs w:val="15"/>
              </w:rPr>
              <w:t>22.6%</w:t>
            </w:r>
          </w:p>
          <w:p w14:paraId="286AA2F0" w14:textId="77777777" w:rsidR="00412248" w:rsidRPr="009507DF" w:rsidRDefault="00412248" w:rsidP="00AF6CBD">
            <w:pPr>
              <w:jc w:val="center"/>
              <w:rPr>
                <w:sz w:val="15"/>
                <w:szCs w:val="15"/>
              </w:rPr>
            </w:pPr>
            <w:r>
              <w:rPr>
                <w:sz w:val="15"/>
                <w:szCs w:val="15"/>
              </w:rPr>
              <w:t>(64/283)</w:t>
            </w:r>
          </w:p>
        </w:tc>
        <w:tc>
          <w:tcPr>
            <w:tcW w:w="810" w:type="dxa"/>
            <w:shd w:val="clear" w:color="auto" w:fill="auto"/>
            <w:vAlign w:val="center"/>
          </w:tcPr>
          <w:p w14:paraId="1DF99C58" w14:textId="77777777" w:rsidR="00412248" w:rsidRPr="009507DF" w:rsidRDefault="00412248" w:rsidP="00AF6CBD">
            <w:pPr>
              <w:jc w:val="center"/>
              <w:rPr>
                <w:b/>
                <w:bCs/>
                <w:sz w:val="15"/>
                <w:szCs w:val="15"/>
              </w:rPr>
            </w:pPr>
            <w:r w:rsidRPr="009507DF">
              <w:rPr>
                <w:b/>
                <w:bCs/>
                <w:sz w:val="15"/>
                <w:szCs w:val="15"/>
              </w:rPr>
              <w:t>0%</w:t>
            </w:r>
          </w:p>
          <w:p w14:paraId="0BEF9691" w14:textId="77777777" w:rsidR="00412248" w:rsidRPr="009507DF" w:rsidRDefault="00412248" w:rsidP="00AF6CBD">
            <w:pPr>
              <w:jc w:val="center"/>
              <w:rPr>
                <w:sz w:val="15"/>
                <w:szCs w:val="15"/>
              </w:rPr>
            </w:pPr>
            <w:r w:rsidRPr="009507DF">
              <w:rPr>
                <w:sz w:val="15"/>
                <w:szCs w:val="15"/>
              </w:rPr>
              <w:t>(0/0)</w:t>
            </w:r>
          </w:p>
        </w:tc>
      </w:tr>
      <w:tr w:rsidR="00412248" w:rsidRPr="00D65725" w14:paraId="17E136F0" w14:textId="77777777" w:rsidTr="00AF6CBD">
        <w:trPr>
          <w:cantSplit/>
          <w:trHeight w:val="1093"/>
        </w:trPr>
        <w:tc>
          <w:tcPr>
            <w:tcW w:w="711" w:type="dxa"/>
            <w:shd w:val="clear" w:color="auto" w:fill="auto"/>
            <w:textDirection w:val="btLr"/>
            <w:vAlign w:val="center"/>
          </w:tcPr>
          <w:p w14:paraId="28DC0171" w14:textId="77777777" w:rsidR="00412248" w:rsidRPr="00F637D0" w:rsidRDefault="00412248" w:rsidP="00AF6CBD">
            <w:pPr>
              <w:ind w:left="113" w:right="113"/>
              <w:jc w:val="center"/>
              <w:rPr>
                <w:b/>
                <w:bCs/>
                <w:sz w:val="16"/>
                <w:szCs w:val="16"/>
              </w:rPr>
            </w:pPr>
            <w:r w:rsidRPr="00F637D0">
              <w:rPr>
                <w:b/>
                <w:bCs/>
                <w:color w:val="FF0000"/>
                <w:sz w:val="16"/>
                <w:szCs w:val="16"/>
              </w:rPr>
              <w:t>**</w:t>
            </w:r>
            <w:r w:rsidRPr="00F637D0">
              <w:rPr>
                <w:b/>
                <w:bCs/>
                <w:sz w:val="16"/>
                <w:szCs w:val="16"/>
              </w:rPr>
              <w:t>St. Peter’s Academy</w:t>
            </w:r>
          </w:p>
        </w:tc>
        <w:tc>
          <w:tcPr>
            <w:tcW w:w="939" w:type="dxa"/>
            <w:vAlign w:val="center"/>
          </w:tcPr>
          <w:p w14:paraId="1B301928" w14:textId="77777777" w:rsidR="00412248" w:rsidRPr="009507DF" w:rsidRDefault="00412248" w:rsidP="00AF6CBD">
            <w:pPr>
              <w:jc w:val="center"/>
              <w:rPr>
                <w:b/>
                <w:bCs/>
                <w:sz w:val="15"/>
                <w:szCs w:val="15"/>
              </w:rPr>
            </w:pPr>
            <w:r w:rsidRPr="009507DF">
              <w:rPr>
                <w:b/>
                <w:bCs/>
                <w:sz w:val="15"/>
                <w:szCs w:val="15"/>
              </w:rPr>
              <w:t>28.3%</w:t>
            </w:r>
          </w:p>
          <w:p w14:paraId="1F41C37D" w14:textId="77777777" w:rsidR="00412248" w:rsidRPr="009507DF" w:rsidRDefault="00412248" w:rsidP="00AF6CBD">
            <w:pPr>
              <w:jc w:val="center"/>
              <w:rPr>
                <w:sz w:val="15"/>
                <w:szCs w:val="15"/>
              </w:rPr>
            </w:pPr>
            <w:r w:rsidRPr="009507DF">
              <w:rPr>
                <w:sz w:val="15"/>
                <w:szCs w:val="15"/>
              </w:rPr>
              <w:t>(39/138)</w:t>
            </w:r>
          </w:p>
        </w:tc>
        <w:tc>
          <w:tcPr>
            <w:tcW w:w="872" w:type="dxa"/>
            <w:vAlign w:val="center"/>
          </w:tcPr>
          <w:p w14:paraId="38F54F7A" w14:textId="77777777" w:rsidR="00412248" w:rsidRPr="009507DF" w:rsidRDefault="00412248" w:rsidP="00AF6CBD">
            <w:pPr>
              <w:jc w:val="center"/>
              <w:rPr>
                <w:b/>
                <w:bCs/>
                <w:sz w:val="15"/>
                <w:szCs w:val="15"/>
              </w:rPr>
            </w:pPr>
            <w:r w:rsidRPr="009507DF">
              <w:rPr>
                <w:b/>
                <w:bCs/>
                <w:sz w:val="15"/>
                <w:szCs w:val="15"/>
              </w:rPr>
              <w:t>0%</w:t>
            </w:r>
          </w:p>
          <w:p w14:paraId="35F6D695" w14:textId="77777777" w:rsidR="00412248" w:rsidRPr="009507DF" w:rsidRDefault="00412248" w:rsidP="00AF6CBD">
            <w:pPr>
              <w:jc w:val="center"/>
              <w:rPr>
                <w:b/>
                <w:bCs/>
                <w:sz w:val="15"/>
                <w:szCs w:val="15"/>
              </w:rPr>
            </w:pPr>
            <w:r w:rsidRPr="009507DF">
              <w:rPr>
                <w:sz w:val="15"/>
                <w:szCs w:val="15"/>
              </w:rPr>
              <w:t>(0/0)</w:t>
            </w:r>
          </w:p>
        </w:tc>
        <w:tc>
          <w:tcPr>
            <w:tcW w:w="959" w:type="dxa"/>
            <w:vAlign w:val="center"/>
          </w:tcPr>
          <w:p w14:paraId="5992F51C" w14:textId="77777777" w:rsidR="00412248" w:rsidRPr="009507DF" w:rsidRDefault="00412248" w:rsidP="00AF6CBD">
            <w:pPr>
              <w:jc w:val="center"/>
              <w:rPr>
                <w:b/>
                <w:bCs/>
                <w:sz w:val="15"/>
                <w:szCs w:val="15"/>
              </w:rPr>
            </w:pPr>
            <w:r w:rsidRPr="009507DF">
              <w:rPr>
                <w:b/>
                <w:bCs/>
                <w:sz w:val="15"/>
                <w:szCs w:val="15"/>
              </w:rPr>
              <w:t>5.8%</w:t>
            </w:r>
          </w:p>
          <w:p w14:paraId="75D20AFC" w14:textId="77777777" w:rsidR="00412248" w:rsidRPr="009507DF" w:rsidRDefault="00412248" w:rsidP="00AF6CBD">
            <w:pPr>
              <w:jc w:val="center"/>
              <w:rPr>
                <w:sz w:val="15"/>
                <w:szCs w:val="15"/>
              </w:rPr>
            </w:pPr>
            <w:r w:rsidRPr="009507DF">
              <w:rPr>
                <w:sz w:val="15"/>
                <w:szCs w:val="15"/>
              </w:rPr>
              <w:t>(8/138)</w:t>
            </w:r>
          </w:p>
        </w:tc>
        <w:tc>
          <w:tcPr>
            <w:tcW w:w="784" w:type="dxa"/>
            <w:vAlign w:val="center"/>
          </w:tcPr>
          <w:p w14:paraId="15FC6142" w14:textId="77777777" w:rsidR="00412248" w:rsidRPr="009507DF" w:rsidRDefault="00412248" w:rsidP="00AF6CBD">
            <w:pPr>
              <w:jc w:val="center"/>
              <w:rPr>
                <w:b/>
                <w:bCs/>
                <w:sz w:val="15"/>
                <w:szCs w:val="15"/>
              </w:rPr>
            </w:pPr>
            <w:r w:rsidRPr="009507DF">
              <w:rPr>
                <w:b/>
                <w:bCs/>
                <w:sz w:val="15"/>
                <w:szCs w:val="15"/>
              </w:rPr>
              <w:t>0%</w:t>
            </w:r>
          </w:p>
          <w:p w14:paraId="0E2BD042" w14:textId="77777777" w:rsidR="00412248" w:rsidRPr="009507DF" w:rsidRDefault="00412248" w:rsidP="00AF6CBD">
            <w:pPr>
              <w:jc w:val="center"/>
              <w:rPr>
                <w:b/>
                <w:bCs/>
                <w:sz w:val="15"/>
                <w:szCs w:val="15"/>
              </w:rPr>
            </w:pPr>
            <w:r w:rsidRPr="009507DF">
              <w:rPr>
                <w:sz w:val="15"/>
                <w:szCs w:val="15"/>
              </w:rPr>
              <w:t>(0/0)</w:t>
            </w:r>
          </w:p>
        </w:tc>
        <w:tc>
          <w:tcPr>
            <w:tcW w:w="960" w:type="dxa"/>
            <w:vAlign w:val="center"/>
          </w:tcPr>
          <w:p w14:paraId="41E13F0E" w14:textId="77777777" w:rsidR="00412248" w:rsidRPr="009507DF" w:rsidRDefault="00412248" w:rsidP="00AF6CBD">
            <w:pPr>
              <w:jc w:val="center"/>
              <w:rPr>
                <w:b/>
                <w:bCs/>
                <w:sz w:val="15"/>
                <w:szCs w:val="15"/>
              </w:rPr>
            </w:pPr>
            <w:r w:rsidRPr="009507DF">
              <w:rPr>
                <w:b/>
                <w:bCs/>
                <w:sz w:val="15"/>
                <w:szCs w:val="15"/>
              </w:rPr>
              <w:t>27.3%</w:t>
            </w:r>
          </w:p>
          <w:p w14:paraId="793CD612" w14:textId="77777777" w:rsidR="00412248" w:rsidRPr="009507DF" w:rsidRDefault="00412248" w:rsidP="00AF6CBD">
            <w:pPr>
              <w:jc w:val="center"/>
              <w:rPr>
                <w:b/>
                <w:bCs/>
                <w:sz w:val="15"/>
                <w:szCs w:val="15"/>
              </w:rPr>
            </w:pPr>
            <w:r w:rsidRPr="009507DF">
              <w:rPr>
                <w:sz w:val="15"/>
                <w:szCs w:val="15"/>
              </w:rPr>
              <w:t>(39/143)</w:t>
            </w:r>
          </w:p>
        </w:tc>
        <w:tc>
          <w:tcPr>
            <w:tcW w:w="715" w:type="dxa"/>
            <w:vAlign w:val="center"/>
          </w:tcPr>
          <w:p w14:paraId="2DED7683" w14:textId="77777777" w:rsidR="00412248" w:rsidRPr="009507DF" w:rsidRDefault="00412248" w:rsidP="00AF6CBD">
            <w:pPr>
              <w:jc w:val="center"/>
              <w:rPr>
                <w:b/>
                <w:bCs/>
                <w:sz w:val="15"/>
                <w:szCs w:val="15"/>
              </w:rPr>
            </w:pPr>
            <w:r w:rsidRPr="009507DF">
              <w:rPr>
                <w:b/>
                <w:bCs/>
                <w:sz w:val="15"/>
                <w:szCs w:val="15"/>
              </w:rPr>
              <w:t>0%</w:t>
            </w:r>
          </w:p>
          <w:p w14:paraId="09E850BE" w14:textId="77777777" w:rsidR="00412248" w:rsidRPr="009507DF" w:rsidRDefault="00412248" w:rsidP="00AF6CBD">
            <w:pPr>
              <w:jc w:val="center"/>
              <w:rPr>
                <w:sz w:val="15"/>
                <w:szCs w:val="15"/>
              </w:rPr>
            </w:pPr>
            <w:r w:rsidRPr="009507DF">
              <w:rPr>
                <w:sz w:val="15"/>
                <w:szCs w:val="15"/>
              </w:rPr>
              <w:t>(0/0)</w:t>
            </w:r>
          </w:p>
        </w:tc>
        <w:tc>
          <w:tcPr>
            <w:tcW w:w="1000" w:type="dxa"/>
            <w:vAlign w:val="center"/>
          </w:tcPr>
          <w:p w14:paraId="306E31A3" w14:textId="77777777" w:rsidR="00412248" w:rsidRPr="009507DF" w:rsidRDefault="00412248" w:rsidP="00AF6CBD">
            <w:pPr>
              <w:jc w:val="center"/>
              <w:rPr>
                <w:b/>
                <w:bCs/>
                <w:sz w:val="15"/>
                <w:szCs w:val="15"/>
              </w:rPr>
            </w:pPr>
            <w:r w:rsidRPr="009507DF">
              <w:rPr>
                <w:b/>
                <w:bCs/>
                <w:sz w:val="15"/>
                <w:szCs w:val="15"/>
              </w:rPr>
              <w:t>10.5%</w:t>
            </w:r>
          </w:p>
          <w:p w14:paraId="0E72FEED" w14:textId="77777777" w:rsidR="00412248" w:rsidRPr="009507DF" w:rsidRDefault="00412248" w:rsidP="00AF6CBD">
            <w:pPr>
              <w:jc w:val="center"/>
              <w:rPr>
                <w:b/>
                <w:bCs/>
                <w:sz w:val="15"/>
                <w:szCs w:val="15"/>
              </w:rPr>
            </w:pPr>
            <w:r w:rsidRPr="009507DF">
              <w:rPr>
                <w:sz w:val="15"/>
                <w:szCs w:val="15"/>
              </w:rPr>
              <w:t>(15/143)</w:t>
            </w:r>
          </w:p>
        </w:tc>
        <w:tc>
          <w:tcPr>
            <w:tcW w:w="732" w:type="dxa"/>
            <w:vAlign w:val="center"/>
          </w:tcPr>
          <w:p w14:paraId="6CAA933A" w14:textId="77777777" w:rsidR="00412248" w:rsidRPr="009507DF" w:rsidRDefault="00412248" w:rsidP="00AF6CBD">
            <w:pPr>
              <w:jc w:val="center"/>
              <w:rPr>
                <w:b/>
                <w:bCs/>
                <w:sz w:val="15"/>
                <w:szCs w:val="15"/>
              </w:rPr>
            </w:pPr>
            <w:r w:rsidRPr="009507DF">
              <w:rPr>
                <w:b/>
                <w:bCs/>
                <w:sz w:val="15"/>
                <w:szCs w:val="15"/>
              </w:rPr>
              <w:t>0%</w:t>
            </w:r>
          </w:p>
          <w:p w14:paraId="66DEFCB2" w14:textId="77777777" w:rsidR="00412248" w:rsidRPr="009507DF" w:rsidRDefault="00412248" w:rsidP="00AF6CBD">
            <w:pPr>
              <w:jc w:val="center"/>
              <w:rPr>
                <w:sz w:val="15"/>
                <w:szCs w:val="15"/>
              </w:rPr>
            </w:pPr>
            <w:r w:rsidRPr="009507DF">
              <w:rPr>
                <w:sz w:val="15"/>
                <w:szCs w:val="15"/>
              </w:rPr>
              <w:t>(0/0)</w:t>
            </w:r>
          </w:p>
        </w:tc>
        <w:tc>
          <w:tcPr>
            <w:tcW w:w="961" w:type="dxa"/>
            <w:shd w:val="clear" w:color="auto" w:fill="auto"/>
            <w:vAlign w:val="center"/>
          </w:tcPr>
          <w:p w14:paraId="139136C5" w14:textId="77777777" w:rsidR="00412248" w:rsidRPr="009507DF" w:rsidRDefault="00412248" w:rsidP="00AF6CBD">
            <w:pPr>
              <w:jc w:val="center"/>
              <w:rPr>
                <w:b/>
                <w:bCs/>
                <w:sz w:val="15"/>
                <w:szCs w:val="15"/>
              </w:rPr>
            </w:pPr>
            <w:r w:rsidRPr="009507DF">
              <w:rPr>
                <w:b/>
                <w:bCs/>
                <w:sz w:val="15"/>
                <w:szCs w:val="15"/>
              </w:rPr>
              <w:t>24%</w:t>
            </w:r>
          </w:p>
          <w:p w14:paraId="44EEF1F1" w14:textId="77777777" w:rsidR="00412248" w:rsidRPr="009507DF" w:rsidRDefault="00412248" w:rsidP="00AF6CBD">
            <w:pPr>
              <w:jc w:val="center"/>
              <w:rPr>
                <w:b/>
                <w:bCs/>
                <w:sz w:val="15"/>
                <w:szCs w:val="15"/>
              </w:rPr>
            </w:pPr>
            <w:r w:rsidRPr="009507DF">
              <w:rPr>
                <w:sz w:val="15"/>
                <w:szCs w:val="15"/>
              </w:rPr>
              <w:t>(31/129)</w:t>
            </w:r>
          </w:p>
        </w:tc>
        <w:tc>
          <w:tcPr>
            <w:tcW w:w="801" w:type="dxa"/>
            <w:shd w:val="clear" w:color="auto" w:fill="auto"/>
            <w:vAlign w:val="center"/>
          </w:tcPr>
          <w:p w14:paraId="1DC4843E" w14:textId="77777777" w:rsidR="00412248" w:rsidRPr="009507DF" w:rsidRDefault="00412248" w:rsidP="00AF6CBD">
            <w:pPr>
              <w:jc w:val="center"/>
              <w:rPr>
                <w:b/>
                <w:bCs/>
                <w:sz w:val="15"/>
                <w:szCs w:val="15"/>
              </w:rPr>
            </w:pPr>
            <w:r w:rsidRPr="009507DF">
              <w:rPr>
                <w:b/>
                <w:bCs/>
                <w:sz w:val="15"/>
                <w:szCs w:val="15"/>
              </w:rPr>
              <w:t>0%</w:t>
            </w:r>
          </w:p>
          <w:p w14:paraId="17120243" w14:textId="77777777" w:rsidR="00412248" w:rsidRPr="009507DF" w:rsidRDefault="00412248" w:rsidP="00AF6CBD">
            <w:pPr>
              <w:jc w:val="center"/>
              <w:rPr>
                <w:sz w:val="15"/>
                <w:szCs w:val="15"/>
              </w:rPr>
            </w:pPr>
            <w:r w:rsidRPr="009507DF">
              <w:rPr>
                <w:sz w:val="15"/>
                <w:szCs w:val="15"/>
              </w:rPr>
              <w:t>(0/0)</w:t>
            </w:r>
          </w:p>
        </w:tc>
        <w:tc>
          <w:tcPr>
            <w:tcW w:w="916" w:type="dxa"/>
            <w:shd w:val="clear" w:color="auto" w:fill="auto"/>
            <w:vAlign w:val="center"/>
          </w:tcPr>
          <w:p w14:paraId="28ED7F9C" w14:textId="77777777" w:rsidR="00412248" w:rsidRPr="009507DF" w:rsidRDefault="00412248" w:rsidP="00AF6CBD">
            <w:pPr>
              <w:jc w:val="center"/>
              <w:rPr>
                <w:b/>
                <w:bCs/>
                <w:sz w:val="15"/>
                <w:szCs w:val="15"/>
              </w:rPr>
            </w:pPr>
            <w:r w:rsidRPr="009507DF">
              <w:rPr>
                <w:b/>
                <w:bCs/>
                <w:sz w:val="15"/>
                <w:szCs w:val="15"/>
              </w:rPr>
              <w:t>7%</w:t>
            </w:r>
          </w:p>
          <w:p w14:paraId="3A455126" w14:textId="77777777" w:rsidR="00412248" w:rsidRPr="009507DF" w:rsidRDefault="00412248" w:rsidP="00AF6CBD">
            <w:pPr>
              <w:jc w:val="center"/>
              <w:rPr>
                <w:b/>
                <w:bCs/>
                <w:sz w:val="15"/>
                <w:szCs w:val="15"/>
              </w:rPr>
            </w:pPr>
            <w:r w:rsidRPr="009507DF">
              <w:rPr>
                <w:sz w:val="15"/>
                <w:szCs w:val="15"/>
              </w:rPr>
              <w:t>(9/129)</w:t>
            </w:r>
          </w:p>
        </w:tc>
        <w:tc>
          <w:tcPr>
            <w:tcW w:w="730" w:type="dxa"/>
            <w:shd w:val="clear" w:color="auto" w:fill="auto"/>
            <w:vAlign w:val="center"/>
          </w:tcPr>
          <w:p w14:paraId="1046F19B" w14:textId="77777777" w:rsidR="00412248" w:rsidRPr="009507DF" w:rsidRDefault="00412248" w:rsidP="00AF6CBD">
            <w:pPr>
              <w:jc w:val="center"/>
              <w:rPr>
                <w:b/>
                <w:bCs/>
                <w:sz w:val="15"/>
                <w:szCs w:val="15"/>
              </w:rPr>
            </w:pPr>
            <w:r w:rsidRPr="009507DF">
              <w:rPr>
                <w:b/>
                <w:bCs/>
                <w:sz w:val="15"/>
                <w:szCs w:val="15"/>
              </w:rPr>
              <w:t>0%</w:t>
            </w:r>
          </w:p>
          <w:p w14:paraId="0CAF6FC6" w14:textId="77777777" w:rsidR="00412248" w:rsidRPr="009507DF" w:rsidRDefault="00412248" w:rsidP="00AF6CBD">
            <w:pPr>
              <w:jc w:val="center"/>
              <w:rPr>
                <w:sz w:val="15"/>
                <w:szCs w:val="15"/>
              </w:rPr>
            </w:pPr>
            <w:r w:rsidRPr="009507DF">
              <w:rPr>
                <w:sz w:val="15"/>
                <w:szCs w:val="15"/>
              </w:rPr>
              <w:t>(0/0)</w:t>
            </w:r>
          </w:p>
        </w:tc>
        <w:tc>
          <w:tcPr>
            <w:tcW w:w="937" w:type="dxa"/>
            <w:shd w:val="clear" w:color="auto" w:fill="auto"/>
            <w:vAlign w:val="center"/>
          </w:tcPr>
          <w:p w14:paraId="415FB5B4" w14:textId="77777777" w:rsidR="00412248" w:rsidRPr="009507DF" w:rsidRDefault="00412248" w:rsidP="00AF6CBD">
            <w:pPr>
              <w:jc w:val="center"/>
              <w:rPr>
                <w:b/>
                <w:bCs/>
                <w:sz w:val="15"/>
                <w:szCs w:val="15"/>
              </w:rPr>
            </w:pPr>
            <w:r>
              <w:rPr>
                <w:b/>
                <w:bCs/>
                <w:sz w:val="15"/>
                <w:szCs w:val="15"/>
              </w:rPr>
              <w:t>31.3</w:t>
            </w:r>
            <w:r w:rsidRPr="009507DF">
              <w:rPr>
                <w:b/>
                <w:bCs/>
                <w:sz w:val="15"/>
                <w:szCs w:val="15"/>
              </w:rPr>
              <w:t>%</w:t>
            </w:r>
          </w:p>
          <w:p w14:paraId="0FCA8BC4" w14:textId="77777777" w:rsidR="00412248" w:rsidRPr="009507DF" w:rsidRDefault="00412248" w:rsidP="00AF6CBD">
            <w:pPr>
              <w:jc w:val="center"/>
              <w:rPr>
                <w:sz w:val="15"/>
                <w:szCs w:val="15"/>
              </w:rPr>
            </w:pPr>
            <w:r>
              <w:rPr>
                <w:sz w:val="15"/>
                <w:szCs w:val="15"/>
              </w:rPr>
              <w:t>(40/128)</w:t>
            </w:r>
          </w:p>
        </w:tc>
        <w:tc>
          <w:tcPr>
            <w:tcW w:w="816" w:type="dxa"/>
            <w:shd w:val="clear" w:color="auto" w:fill="auto"/>
            <w:vAlign w:val="center"/>
          </w:tcPr>
          <w:p w14:paraId="68609BB8" w14:textId="77777777" w:rsidR="00412248" w:rsidRPr="009507DF" w:rsidRDefault="00412248" w:rsidP="00AF6CBD">
            <w:pPr>
              <w:jc w:val="center"/>
              <w:rPr>
                <w:b/>
                <w:bCs/>
                <w:sz w:val="15"/>
                <w:szCs w:val="15"/>
              </w:rPr>
            </w:pPr>
            <w:r w:rsidRPr="009507DF">
              <w:rPr>
                <w:b/>
                <w:bCs/>
                <w:sz w:val="15"/>
                <w:szCs w:val="15"/>
              </w:rPr>
              <w:t>0%</w:t>
            </w:r>
          </w:p>
          <w:p w14:paraId="5D42C08D" w14:textId="77777777" w:rsidR="00412248" w:rsidRPr="009507DF" w:rsidRDefault="00412248" w:rsidP="00AF6CBD">
            <w:pPr>
              <w:jc w:val="center"/>
              <w:rPr>
                <w:sz w:val="15"/>
                <w:szCs w:val="15"/>
              </w:rPr>
            </w:pPr>
            <w:r w:rsidRPr="009507DF">
              <w:rPr>
                <w:sz w:val="15"/>
                <w:szCs w:val="15"/>
              </w:rPr>
              <w:t>(0/0)</w:t>
            </w:r>
          </w:p>
        </w:tc>
        <w:tc>
          <w:tcPr>
            <w:tcW w:w="937" w:type="dxa"/>
            <w:shd w:val="clear" w:color="auto" w:fill="auto"/>
            <w:vAlign w:val="center"/>
          </w:tcPr>
          <w:p w14:paraId="64E1D1D7" w14:textId="77777777" w:rsidR="00412248" w:rsidRPr="009507DF" w:rsidRDefault="00412248" w:rsidP="00AF6CBD">
            <w:pPr>
              <w:jc w:val="center"/>
              <w:rPr>
                <w:b/>
                <w:bCs/>
                <w:sz w:val="15"/>
                <w:szCs w:val="15"/>
              </w:rPr>
            </w:pPr>
            <w:r>
              <w:rPr>
                <w:b/>
                <w:bCs/>
                <w:sz w:val="15"/>
                <w:szCs w:val="15"/>
              </w:rPr>
              <w:t>7.0</w:t>
            </w:r>
            <w:r w:rsidRPr="009507DF">
              <w:rPr>
                <w:b/>
                <w:bCs/>
                <w:sz w:val="15"/>
                <w:szCs w:val="15"/>
              </w:rPr>
              <w:t>%</w:t>
            </w:r>
          </w:p>
          <w:p w14:paraId="463BFF2B" w14:textId="77777777" w:rsidR="00412248" w:rsidRPr="009507DF" w:rsidRDefault="00412248" w:rsidP="00AF6CBD">
            <w:pPr>
              <w:jc w:val="center"/>
              <w:rPr>
                <w:sz w:val="15"/>
                <w:szCs w:val="15"/>
              </w:rPr>
            </w:pPr>
            <w:r>
              <w:rPr>
                <w:sz w:val="15"/>
                <w:szCs w:val="15"/>
              </w:rPr>
              <w:t>(9/128)</w:t>
            </w:r>
          </w:p>
        </w:tc>
        <w:tc>
          <w:tcPr>
            <w:tcW w:w="810" w:type="dxa"/>
            <w:shd w:val="clear" w:color="auto" w:fill="auto"/>
            <w:vAlign w:val="center"/>
          </w:tcPr>
          <w:p w14:paraId="06B8FB34" w14:textId="77777777" w:rsidR="00412248" w:rsidRPr="009507DF" w:rsidRDefault="00412248" w:rsidP="00AF6CBD">
            <w:pPr>
              <w:jc w:val="center"/>
              <w:rPr>
                <w:b/>
                <w:bCs/>
                <w:sz w:val="15"/>
                <w:szCs w:val="15"/>
              </w:rPr>
            </w:pPr>
            <w:r w:rsidRPr="009507DF">
              <w:rPr>
                <w:b/>
                <w:bCs/>
                <w:sz w:val="15"/>
                <w:szCs w:val="15"/>
              </w:rPr>
              <w:t>0%</w:t>
            </w:r>
          </w:p>
          <w:p w14:paraId="0189A08F" w14:textId="77777777" w:rsidR="00412248" w:rsidRPr="009507DF" w:rsidRDefault="00412248" w:rsidP="00AF6CBD">
            <w:pPr>
              <w:jc w:val="center"/>
              <w:rPr>
                <w:sz w:val="15"/>
                <w:szCs w:val="15"/>
              </w:rPr>
            </w:pPr>
            <w:r w:rsidRPr="009507DF">
              <w:rPr>
                <w:sz w:val="15"/>
                <w:szCs w:val="15"/>
              </w:rPr>
              <w:t>(0/0)</w:t>
            </w:r>
          </w:p>
        </w:tc>
      </w:tr>
    </w:tbl>
    <w:p w14:paraId="5D87F348" w14:textId="77777777" w:rsidR="00412248" w:rsidRDefault="00412248" w:rsidP="00412248"/>
    <w:p w14:paraId="438CEC1F"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*In compliance with Section 1011.62(1)(a), Florida Statutes (F.S.), requires Florida school districts to report Full-Time Equivalent (FTE) student membership by conducting periodic surveys throughout the school year. In accordance, the District reports transportation ridership data within the Florida Department of Education’s Survey 2 (October) and Survey 3 (February) reporting windows. Due to the fluctuation of ridership data during the fall Survey 2 window, as well as a subsequent correction window to verify the accuracy of survey data submitted, the District assesses transportation ridership data for the purpose of monitoring progress in relation to the 2018 Joint Plan during the February Survey 3 window.</w:t>
      </w:r>
    </w:p>
    <w:p w14:paraId="104B285F"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 xml:space="preserve"> </w:t>
      </w:r>
    </w:p>
    <w:p w14:paraId="2E588673"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 xml:space="preserve">** The SDIRC has three magnet elementary schools: Liberty, Rosewood, and Osceola. The three elementary magnet schools are filled by the choice lottery for 100% of the available student capacity. All remaining SDIRC schools are Choice schools. These schools are filled by their zoned students and 5% of their capacity is reserved for the choice lottery system. The SDIRC Magnet and Choice application is open each year from November 1 to January 15.  When the application window closes, the applicants are screened for specific categories such as siblings already placed at the school, military families, and students that would assist in meeting the federal mandate of the Desegregation Order and the 2018 Joint Plan. The lottery is typically held on January 31. Once families receive their offers, seats that are not accepted by families are then filled in a second lottery run.  The Magnet and Choice application is re-opened after the lottery for the remainder of the year. </w:t>
      </w:r>
    </w:p>
    <w:p w14:paraId="152ABDA0" w14:textId="77777777" w:rsidR="00412248" w:rsidRPr="00A6618B" w:rsidRDefault="00412248" w:rsidP="00412248">
      <w:pPr>
        <w:rPr>
          <w:rFonts w:ascii="Calibri" w:hAnsi="Calibri" w:cs="Calibri"/>
          <w:sz w:val="18"/>
          <w:szCs w:val="18"/>
        </w:rPr>
      </w:pPr>
    </w:p>
    <w:p w14:paraId="23B9606B" w14:textId="77777777" w:rsidR="00412248" w:rsidRPr="00A6618B" w:rsidRDefault="00412248" w:rsidP="00412248">
      <w:pPr>
        <w:rPr>
          <w:rFonts w:ascii="Calibri" w:hAnsi="Calibri" w:cs="Calibri"/>
          <w:sz w:val="20"/>
          <w:szCs w:val="20"/>
        </w:rPr>
      </w:pPr>
      <w:r w:rsidRPr="00A6618B">
        <w:rPr>
          <w:rFonts w:ascii="Calibri" w:hAnsi="Calibri" w:cs="Calibri"/>
          <w:sz w:val="18"/>
          <w:szCs w:val="18"/>
        </w:rPr>
        <w:t>*** Please note that charter schools are responsible for arranging school transportation for their school site. Imagine Schools at South Vero and Indian River Charter High School do not provide school transportation. Additionally, Charter Schools are run by independent governing bodies, and the SDIRC is not involved in their application process. The SDIRC did inform the charter schools that the Federal Desegregation order takes precedence over the state statutes on Charter School lottery admissions processes. Since that time, the charter schools have allowed for African American applicants that qualify for their school to enroll prior to the state legislated lottery process.  This has assisted our charter schools with meeting the plus or minus 9 percentage of our total African American student population.</w:t>
      </w:r>
      <w:r w:rsidRPr="00A6618B">
        <w:rPr>
          <w:rFonts w:ascii="Calibri" w:hAnsi="Calibri" w:cs="Calibri"/>
          <w:sz w:val="20"/>
          <w:szCs w:val="20"/>
        </w:rPr>
        <w:t xml:space="preserve">  </w:t>
      </w:r>
    </w:p>
    <w:p w14:paraId="1DE4DAE7" w14:textId="77777777" w:rsidR="00807EDF" w:rsidRPr="00807EDF" w:rsidRDefault="00807EDF" w:rsidP="007D317F">
      <w:pPr>
        <w:rPr>
          <w:rFonts w:ascii="Calibri" w:hAnsi="Calibri" w:cs="Calibri"/>
          <w:sz w:val="24"/>
          <w:szCs w:val="24"/>
        </w:rPr>
      </w:pPr>
    </w:p>
    <w:p w14:paraId="17512D23" w14:textId="77777777" w:rsidR="00A9109C" w:rsidRDefault="00A9109C" w:rsidP="007D317F">
      <w:pPr>
        <w:spacing w:line="259" w:lineRule="auto"/>
        <w:jc w:val="center"/>
        <w:rPr>
          <w:b/>
          <w:color w:val="000000"/>
          <w:sz w:val="28"/>
          <w:szCs w:val="27"/>
        </w:rPr>
        <w:sectPr w:rsidR="00A9109C"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15667186" w14:textId="477C0295" w:rsidR="007D317F" w:rsidRPr="00A9109C" w:rsidRDefault="007D317F" w:rsidP="00A9109C">
      <w:pPr>
        <w:pStyle w:val="Heading2"/>
        <w:jc w:val="center"/>
        <w:rPr>
          <w:b/>
          <w:bCs/>
          <w:color w:val="auto"/>
        </w:rPr>
      </w:pPr>
      <w:r w:rsidRPr="00A9109C">
        <w:rPr>
          <w:b/>
          <w:bCs/>
          <w:color w:val="auto"/>
        </w:rPr>
        <w:lastRenderedPageBreak/>
        <w:t>Section IX – Extracurricular</w:t>
      </w:r>
    </w:p>
    <w:p w14:paraId="21F570C7" w14:textId="0BC54D16"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sz w:val="20"/>
          <w:szCs w:val="20"/>
        </w:rPr>
        <w:t xml:space="preserve">The School District will continue to operate under the requirements of the 1967 Order </w:t>
      </w:r>
      <w:r w:rsidRPr="00FF6EA5">
        <w:rPr>
          <w:rFonts w:ascii="Calibri" w:eastAsia="Calibri" w:hAnsi="Calibri" w:cs="Times New Roman"/>
          <w:bCs/>
          <w:sz w:val="20"/>
          <w:szCs w:val="20"/>
        </w:rPr>
        <w:t xml:space="preserve">(which requirements were not changed by the 1994 order) </w:t>
      </w:r>
      <w:r w:rsidRPr="00FF6EA5">
        <w:rPr>
          <w:rFonts w:ascii="Calibri" w:eastAsia="Calibri" w:hAnsi="Calibri" w:cs="Times New Roman"/>
          <w:sz w:val="20"/>
          <w:szCs w:val="20"/>
        </w:rPr>
        <w:t xml:space="preserve"> with respect to extracurricular activities, which mandates that no student shall be segregated or discriminated against on account of race or color in any service, activity or program, including athletics or other extracurricular activity, and all such programs conducted by the School District shall be conducted without regard to race or color. </w:t>
      </w:r>
    </w:p>
    <w:p w14:paraId="2B2AFD57" w14:textId="77777777" w:rsidR="00FF6EA5" w:rsidRPr="00FF6EA5" w:rsidRDefault="00FF6EA5" w:rsidP="00FF6EA5">
      <w:pPr>
        <w:rPr>
          <w:rFonts w:ascii="Calibri" w:eastAsia="Calibri" w:hAnsi="Calibri" w:cs="Times New Roman"/>
          <w:sz w:val="20"/>
          <w:szCs w:val="20"/>
        </w:rPr>
      </w:pPr>
    </w:p>
    <w:p w14:paraId="5FF45769" w14:textId="77777777"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The Equity Committee shall be responsible for monitoring participation in extracurricular activities. The School Board shall ensure that information requested by the Equity Committee which is reasonably related to its responsibility for monitoring student participation is timely made available to the Equity Committee through appropriate channels determined by the School Board. Data provided shall include the number of participants in each activity by race. [</w:t>
      </w:r>
      <w:r w:rsidRPr="00FF6EA5">
        <w:rPr>
          <w:rFonts w:ascii="Calibri" w:eastAsia="Calibri" w:hAnsi="Calibri" w:cs="Times New Roman"/>
          <w:sz w:val="20"/>
          <w:szCs w:val="20"/>
        </w:rPr>
        <w:t>Joint Plan at 8].</w:t>
      </w:r>
    </w:p>
    <w:p w14:paraId="42F41BF2" w14:textId="0CAA7183" w:rsidR="00E50284" w:rsidRDefault="00E50284" w:rsidP="00E50284"/>
    <w:p w14:paraId="57FF7F9B" w14:textId="77777777" w:rsidR="000D3E7B" w:rsidRPr="001A06FF" w:rsidRDefault="000D3E7B" w:rsidP="000D3E7B">
      <w:pPr>
        <w:spacing w:after="160" w:line="259" w:lineRule="auto"/>
        <w:rPr>
          <w:rFonts w:ascii="Calibri" w:hAnsi="Calibri" w:cs="Calibri"/>
          <w:b/>
          <w:bCs/>
          <w:sz w:val="20"/>
          <w:szCs w:val="18"/>
        </w:rPr>
      </w:pPr>
      <w:r w:rsidRPr="001A06FF">
        <w:rPr>
          <w:rFonts w:ascii="Calibri" w:hAnsi="Calibri" w:cs="Calibri"/>
          <w:b/>
          <w:bCs/>
          <w:sz w:val="20"/>
          <w:szCs w:val="18"/>
        </w:rPr>
        <w:t>Outcome Measures</w:t>
      </w:r>
    </w:p>
    <w:tbl>
      <w:tblPr>
        <w:tblStyle w:val="TableGrid11"/>
        <w:tblW w:w="14485" w:type="dxa"/>
        <w:tblLayout w:type="fixed"/>
        <w:tblLook w:val="04A0" w:firstRow="1" w:lastRow="0" w:firstColumn="1" w:lastColumn="0" w:noHBand="0" w:noVBand="1"/>
      </w:tblPr>
      <w:tblGrid>
        <w:gridCol w:w="1940"/>
        <w:gridCol w:w="786"/>
        <w:gridCol w:w="779"/>
        <w:gridCol w:w="794"/>
        <w:gridCol w:w="736"/>
        <w:gridCol w:w="837"/>
        <w:gridCol w:w="693"/>
        <w:gridCol w:w="880"/>
        <w:gridCol w:w="740"/>
        <w:gridCol w:w="833"/>
        <w:gridCol w:w="787"/>
        <w:gridCol w:w="720"/>
        <w:gridCol w:w="810"/>
        <w:gridCol w:w="810"/>
        <w:gridCol w:w="720"/>
        <w:gridCol w:w="720"/>
        <w:gridCol w:w="900"/>
      </w:tblGrid>
      <w:tr w:rsidR="000D3E7B" w:rsidRPr="000D3E7B" w14:paraId="01B5FAC8" w14:textId="77777777" w:rsidTr="001A06FF">
        <w:trPr>
          <w:trHeight w:val="70"/>
        </w:trPr>
        <w:tc>
          <w:tcPr>
            <w:tcW w:w="14485" w:type="dxa"/>
            <w:gridSpan w:val="17"/>
            <w:shd w:val="clear" w:color="auto" w:fill="D9D9D9" w:themeFill="background1" w:themeFillShade="D9"/>
          </w:tcPr>
          <w:p w14:paraId="0F4268AA" w14:textId="7C86985E" w:rsidR="000D3E7B" w:rsidRPr="000D3E7B" w:rsidRDefault="000D3E7B" w:rsidP="000D3E7B">
            <w:pPr>
              <w:jc w:val="center"/>
              <w:rPr>
                <w:rFonts w:ascii="Calibri" w:eastAsia="Calibri" w:hAnsi="Calibri" w:cs="Calibri"/>
                <w:b/>
                <w:bCs/>
                <w:color w:val="FF0000"/>
              </w:rPr>
            </w:pPr>
            <w:r w:rsidRPr="004C2FB6">
              <w:rPr>
                <w:rFonts w:ascii="Calibri" w:eastAsia="Calibri" w:hAnsi="Calibri" w:cs="Calibri"/>
                <w:b/>
                <w:bCs/>
              </w:rPr>
              <w:t xml:space="preserve">Representation of Students Involved in One or More Extracurricular Activity by Race – K - 12 </w:t>
            </w:r>
          </w:p>
        </w:tc>
      </w:tr>
      <w:tr w:rsidR="000D3E7B" w:rsidRPr="000D3E7B" w14:paraId="0E975830" w14:textId="77777777" w:rsidTr="000D3E7B">
        <w:trPr>
          <w:trHeight w:val="252"/>
        </w:trPr>
        <w:tc>
          <w:tcPr>
            <w:tcW w:w="1940" w:type="dxa"/>
            <w:vMerge w:val="restart"/>
            <w:shd w:val="clear" w:color="auto" w:fill="auto"/>
            <w:vAlign w:val="center"/>
          </w:tcPr>
          <w:p w14:paraId="3D6286E6" w14:textId="77777777" w:rsidR="000D3E7B" w:rsidRPr="001A06FF" w:rsidRDefault="000D3E7B" w:rsidP="00AF6CBD">
            <w:pPr>
              <w:rPr>
                <w:rFonts w:ascii="Calibri" w:eastAsia="Calibri" w:hAnsi="Calibri" w:cs="Calibri"/>
                <w:sz w:val="20"/>
                <w:szCs w:val="20"/>
              </w:rPr>
            </w:pPr>
            <w:r w:rsidRPr="001A06FF">
              <w:rPr>
                <w:rFonts w:ascii="Calibri" w:eastAsia="Calibri" w:hAnsi="Calibri" w:cs="Calibri"/>
                <w:sz w:val="20"/>
                <w:szCs w:val="20"/>
              </w:rPr>
              <w:t>Race/Ethnicity</w:t>
            </w:r>
          </w:p>
        </w:tc>
        <w:tc>
          <w:tcPr>
            <w:tcW w:w="1565" w:type="dxa"/>
            <w:gridSpan w:val="2"/>
          </w:tcPr>
          <w:p w14:paraId="07DE00E6" w14:textId="77777777" w:rsidR="000D3E7B" w:rsidRPr="006D79AE" w:rsidRDefault="000D3E7B" w:rsidP="00AF6CBD">
            <w:pPr>
              <w:jc w:val="center"/>
              <w:rPr>
                <w:rFonts w:ascii="Calibri" w:eastAsia="Calibri" w:hAnsi="Calibri" w:cs="Calibri"/>
                <w:b/>
                <w:bCs/>
                <w:sz w:val="18"/>
                <w:szCs w:val="18"/>
              </w:rPr>
            </w:pPr>
            <w:r w:rsidRPr="006D79AE">
              <w:rPr>
                <w:rFonts w:ascii="Calibri" w:eastAsia="Calibri" w:hAnsi="Calibri" w:cs="Calibri"/>
                <w:b/>
                <w:bCs/>
                <w:sz w:val="18"/>
                <w:szCs w:val="18"/>
              </w:rPr>
              <w:t>1993-1994</w:t>
            </w:r>
          </w:p>
        </w:tc>
        <w:tc>
          <w:tcPr>
            <w:tcW w:w="1530" w:type="dxa"/>
            <w:gridSpan w:val="2"/>
          </w:tcPr>
          <w:p w14:paraId="6AD52BC7" w14:textId="77777777" w:rsidR="000D3E7B" w:rsidRPr="006D79AE" w:rsidRDefault="000D3E7B" w:rsidP="00AF6CBD">
            <w:pPr>
              <w:jc w:val="center"/>
              <w:rPr>
                <w:rFonts w:ascii="Calibri" w:eastAsia="Calibri" w:hAnsi="Calibri" w:cs="Calibri"/>
                <w:b/>
                <w:bCs/>
                <w:sz w:val="18"/>
                <w:szCs w:val="18"/>
              </w:rPr>
            </w:pPr>
            <w:r w:rsidRPr="006D79AE">
              <w:rPr>
                <w:rFonts w:ascii="Calibri" w:eastAsia="Calibri" w:hAnsi="Calibri" w:cs="Calibri"/>
                <w:b/>
                <w:bCs/>
                <w:sz w:val="18"/>
                <w:szCs w:val="18"/>
              </w:rPr>
              <w:t>2005-2006</w:t>
            </w:r>
          </w:p>
        </w:tc>
        <w:tc>
          <w:tcPr>
            <w:tcW w:w="1530" w:type="dxa"/>
            <w:gridSpan w:val="2"/>
          </w:tcPr>
          <w:p w14:paraId="0EFD624A" w14:textId="77777777" w:rsidR="000D3E7B" w:rsidRPr="006D79AE" w:rsidRDefault="000D3E7B" w:rsidP="00AF6CBD">
            <w:pPr>
              <w:jc w:val="center"/>
              <w:rPr>
                <w:rFonts w:ascii="Calibri" w:eastAsia="Calibri" w:hAnsi="Calibri" w:cs="Calibri"/>
                <w:b/>
                <w:bCs/>
                <w:sz w:val="18"/>
                <w:szCs w:val="18"/>
              </w:rPr>
            </w:pPr>
            <w:r w:rsidRPr="006D79AE">
              <w:rPr>
                <w:rFonts w:ascii="Calibri" w:eastAsia="Calibri" w:hAnsi="Calibri" w:cs="Calibri"/>
                <w:b/>
                <w:bCs/>
                <w:sz w:val="18"/>
                <w:szCs w:val="18"/>
              </w:rPr>
              <w:t>2015-2016</w:t>
            </w:r>
          </w:p>
        </w:tc>
        <w:tc>
          <w:tcPr>
            <w:tcW w:w="1620" w:type="dxa"/>
            <w:gridSpan w:val="2"/>
            <w:shd w:val="clear" w:color="auto" w:fill="auto"/>
            <w:vAlign w:val="center"/>
          </w:tcPr>
          <w:p w14:paraId="29B06110" w14:textId="3D127A20" w:rsidR="000D3E7B" w:rsidRPr="006D79AE" w:rsidRDefault="000D3E7B" w:rsidP="00AF6CBD">
            <w:pPr>
              <w:jc w:val="center"/>
              <w:rPr>
                <w:rFonts w:ascii="Calibri" w:eastAsia="Calibri" w:hAnsi="Calibri" w:cs="Calibri"/>
                <w:b/>
                <w:bCs/>
                <w:sz w:val="18"/>
                <w:szCs w:val="18"/>
              </w:rPr>
            </w:pPr>
            <w:r w:rsidRPr="006D79AE">
              <w:rPr>
                <w:rFonts w:ascii="Calibri" w:eastAsia="Calibri" w:hAnsi="Calibri" w:cs="Calibri"/>
                <w:b/>
                <w:bCs/>
                <w:sz w:val="18"/>
                <w:szCs w:val="18"/>
              </w:rPr>
              <w:t xml:space="preserve">2017 </w:t>
            </w:r>
            <w:r w:rsidR="00631FEA" w:rsidRPr="006D79AE">
              <w:rPr>
                <w:rFonts w:ascii="Calibri" w:eastAsia="Calibri" w:hAnsi="Calibri" w:cs="Calibri"/>
                <w:b/>
                <w:bCs/>
                <w:sz w:val="18"/>
                <w:szCs w:val="18"/>
              </w:rPr>
              <w:t>–</w:t>
            </w:r>
            <w:r w:rsidRPr="006D79AE">
              <w:rPr>
                <w:rFonts w:ascii="Calibri" w:eastAsia="Calibri" w:hAnsi="Calibri" w:cs="Calibri"/>
                <w:b/>
                <w:bCs/>
                <w:sz w:val="18"/>
                <w:szCs w:val="18"/>
              </w:rPr>
              <w:t xml:space="preserve"> 2018</w:t>
            </w:r>
          </w:p>
        </w:tc>
        <w:tc>
          <w:tcPr>
            <w:tcW w:w="1620" w:type="dxa"/>
            <w:gridSpan w:val="2"/>
            <w:shd w:val="clear" w:color="auto" w:fill="auto"/>
            <w:vAlign w:val="center"/>
          </w:tcPr>
          <w:p w14:paraId="6E8874C8" w14:textId="77777777" w:rsidR="000D3E7B" w:rsidRPr="004C2FB6" w:rsidRDefault="000D3E7B" w:rsidP="00AF6CBD">
            <w:pPr>
              <w:jc w:val="center"/>
              <w:rPr>
                <w:rFonts w:ascii="Calibri" w:eastAsia="Calibri" w:hAnsi="Calibri" w:cs="Calibri"/>
                <w:b/>
                <w:bCs/>
                <w:sz w:val="18"/>
                <w:szCs w:val="18"/>
              </w:rPr>
            </w:pPr>
            <w:r w:rsidRPr="004C2FB6">
              <w:rPr>
                <w:rFonts w:ascii="Calibri" w:eastAsia="Calibri" w:hAnsi="Calibri" w:cs="Calibri"/>
                <w:b/>
                <w:bCs/>
                <w:sz w:val="18"/>
                <w:szCs w:val="18"/>
              </w:rPr>
              <w:t>2018 - 2019</w:t>
            </w:r>
          </w:p>
        </w:tc>
        <w:tc>
          <w:tcPr>
            <w:tcW w:w="1530" w:type="dxa"/>
            <w:gridSpan w:val="2"/>
            <w:shd w:val="clear" w:color="auto" w:fill="auto"/>
            <w:vAlign w:val="center"/>
          </w:tcPr>
          <w:p w14:paraId="03F511EC" w14:textId="77777777" w:rsidR="000D3E7B" w:rsidRPr="004C2FB6" w:rsidRDefault="000D3E7B" w:rsidP="00AF6CBD">
            <w:pPr>
              <w:jc w:val="center"/>
              <w:rPr>
                <w:rFonts w:ascii="Calibri" w:eastAsia="Calibri" w:hAnsi="Calibri" w:cs="Calibri"/>
                <w:b/>
                <w:bCs/>
                <w:sz w:val="18"/>
                <w:szCs w:val="18"/>
              </w:rPr>
            </w:pPr>
            <w:r w:rsidRPr="004C2FB6">
              <w:rPr>
                <w:rFonts w:ascii="Calibri" w:eastAsia="Calibri" w:hAnsi="Calibri" w:cs="Calibri"/>
                <w:b/>
                <w:bCs/>
                <w:sz w:val="18"/>
                <w:szCs w:val="18"/>
              </w:rPr>
              <w:t>2019 - 2020</w:t>
            </w:r>
          </w:p>
        </w:tc>
        <w:tc>
          <w:tcPr>
            <w:tcW w:w="1530" w:type="dxa"/>
            <w:gridSpan w:val="2"/>
            <w:shd w:val="clear" w:color="auto" w:fill="auto"/>
            <w:vAlign w:val="center"/>
          </w:tcPr>
          <w:p w14:paraId="6BBD488C" w14:textId="77777777" w:rsidR="000D3E7B" w:rsidRPr="004C2FB6" w:rsidRDefault="000D3E7B" w:rsidP="00AF6CBD">
            <w:pPr>
              <w:jc w:val="center"/>
              <w:rPr>
                <w:rFonts w:ascii="Calibri" w:eastAsia="Calibri" w:hAnsi="Calibri" w:cs="Calibri"/>
                <w:b/>
                <w:bCs/>
                <w:sz w:val="18"/>
                <w:szCs w:val="18"/>
              </w:rPr>
            </w:pPr>
            <w:r w:rsidRPr="004C2FB6">
              <w:rPr>
                <w:rFonts w:ascii="Calibri" w:eastAsia="Calibri" w:hAnsi="Calibri" w:cs="Calibri"/>
                <w:b/>
                <w:bCs/>
                <w:sz w:val="18"/>
                <w:szCs w:val="18"/>
              </w:rPr>
              <w:t>2020 - 2021</w:t>
            </w:r>
          </w:p>
        </w:tc>
        <w:tc>
          <w:tcPr>
            <w:tcW w:w="1620" w:type="dxa"/>
            <w:gridSpan w:val="2"/>
            <w:shd w:val="clear" w:color="auto" w:fill="auto"/>
            <w:vAlign w:val="center"/>
          </w:tcPr>
          <w:p w14:paraId="57951D71" w14:textId="77777777" w:rsidR="000D3E7B" w:rsidRPr="004C2FB6" w:rsidRDefault="000D3E7B" w:rsidP="00AF6CBD">
            <w:pPr>
              <w:jc w:val="center"/>
              <w:rPr>
                <w:rFonts w:ascii="Calibri" w:eastAsia="Calibri" w:hAnsi="Calibri" w:cs="Calibri"/>
                <w:b/>
                <w:bCs/>
                <w:sz w:val="18"/>
                <w:szCs w:val="18"/>
              </w:rPr>
            </w:pPr>
            <w:r w:rsidRPr="004C2FB6">
              <w:rPr>
                <w:rFonts w:ascii="Calibri" w:eastAsia="Calibri" w:hAnsi="Calibri" w:cs="Calibri"/>
                <w:b/>
                <w:bCs/>
                <w:sz w:val="18"/>
                <w:szCs w:val="18"/>
              </w:rPr>
              <w:t>2021 - 2022</w:t>
            </w:r>
          </w:p>
        </w:tc>
      </w:tr>
      <w:tr w:rsidR="000D3E7B" w:rsidRPr="000D3E7B" w14:paraId="1E8BC8F1" w14:textId="77777777" w:rsidTr="00AF6CBD">
        <w:trPr>
          <w:cantSplit/>
          <w:trHeight w:val="1198"/>
        </w:trPr>
        <w:tc>
          <w:tcPr>
            <w:tcW w:w="1940" w:type="dxa"/>
            <w:vMerge/>
            <w:shd w:val="clear" w:color="auto" w:fill="auto"/>
          </w:tcPr>
          <w:p w14:paraId="5F1EDEA3" w14:textId="77777777" w:rsidR="000D3E7B" w:rsidRPr="001A06FF" w:rsidRDefault="000D3E7B" w:rsidP="000D3E7B">
            <w:pPr>
              <w:rPr>
                <w:rFonts w:ascii="Calibri" w:eastAsia="Calibri" w:hAnsi="Calibri" w:cs="Calibri"/>
                <w:sz w:val="20"/>
                <w:szCs w:val="20"/>
              </w:rPr>
            </w:pPr>
          </w:p>
        </w:tc>
        <w:tc>
          <w:tcPr>
            <w:tcW w:w="786" w:type="dxa"/>
            <w:shd w:val="clear" w:color="auto" w:fill="auto"/>
            <w:textDirection w:val="btLr"/>
            <w:vAlign w:val="center"/>
          </w:tcPr>
          <w:p w14:paraId="0AEE7891" w14:textId="3F43A1D8" w:rsidR="000D3E7B" w:rsidRPr="006D79AE" w:rsidRDefault="000D3E7B" w:rsidP="000D3E7B">
            <w:pPr>
              <w:jc w:val="center"/>
              <w:rPr>
                <w:rFonts w:ascii="Calibri" w:eastAsia="Calibri" w:hAnsi="Calibri" w:cs="Calibri"/>
                <w:b/>
                <w:bCs/>
                <w:sz w:val="20"/>
                <w:szCs w:val="20"/>
              </w:rPr>
            </w:pPr>
            <w:r w:rsidRPr="006D79AE">
              <w:rPr>
                <w:rFonts w:ascii="Calibri" w:eastAsia="Calibri" w:hAnsi="Calibri" w:cs="Calibri"/>
                <w:sz w:val="20"/>
                <w:szCs w:val="20"/>
              </w:rPr>
              <w:t>Count</w:t>
            </w:r>
          </w:p>
        </w:tc>
        <w:tc>
          <w:tcPr>
            <w:tcW w:w="779" w:type="dxa"/>
            <w:shd w:val="clear" w:color="auto" w:fill="auto"/>
            <w:textDirection w:val="btLr"/>
            <w:vAlign w:val="center"/>
          </w:tcPr>
          <w:p w14:paraId="7994015B" w14:textId="20A4A6D9" w:rsidR="000D3E7B" w:rsidRPr="006D79AE" w:rsidRDefault="000D3E7B" w:rsidP="000D3E7B">
            <w:pPr>
              <w:jc w:val="center"/>
              <w:rPr>
                <w:rFonts w:ascii="Calibri" w:eastAsia="Calibri" w:hAnsi="Calibri" w:cs="Calibri"/>
                <w:b/>
                <w:bCs/>
                <w:sz w:val="20"/>
                <w:szCs w:val="20"/>
              </w:rPr>
            </w:pPr>
            <w:r w:rsidRPr="006D79AE">
              <w:rPr>
                <w:rFonts w:ascii="Calibri" w:eastAsia="Calibri" w:hAnsi="Calibri" w:cs="Calibri"/>
                <w:sz w:val="20"/>
                <w:szCs w:val="20"/>
              </w:rPr>
              <w:t>Percentage</w:t>
            </w:r>
          </w:p>
        </w:tc>
        <w:tc>
          <w:tcPr>
            <w:tcW w:w="794" w:type="dxa"/>
            <w:shd w:val="clear" w:color="auto" w:fill="auto"/>
            <w:textDirection w:val="btLr"/>
            <w:vAlign w:val="center"/>
          </w:tcPr>
          <w:p w14:paraId="3E04F71C" w14:textId="40976233" w:rsidR="000D3E7B" w:rsidRPr="006D79AE" w:rsidRDefault="000D3E7B" w:rsidP="000D3E7B">
            <w:pPr>
              <w:jc w:val="center"/>
              <w:rPr>
                <w:rFonts w:ascii="Calibri" w:eastAsia="Calibri" w:hAnsi="Calibri" w:cs="Calibri"/>
                <w:b/>
                <w:bCs/>
                <w:sz w:val="20"/>
                <w:szCs w:val="20"/>
              </w:rPr>
            </w:pPr>
            <w:r w:rsidRPr="006D79AE">
              <w:rPr>
                <w:rFonts w:ascii="Calibri" w:eastAsia="Calibri" w:hAnsi="Calibri" w:cs="Calibri"/>
                <w:sz w:val="20"/>
                <w:szCs w:val="20"/>
              </w:rPr>
              <w:t>Count</w:t>
            </w:r>
          </w:p>
        </w:tc>
        <w:tc>
          <w:tcPr>
            <w:tcW w:w="736" w:type="dxa"/>
            <w:shd w:val="clear" w:color="auto" w:fill="auto"/>
            <w:textDirection w:val="btLr"/>
            <w:vAlign w:val="center"/>
          </w:tcPr>
          <w:p w14:paraId="5F88CFDA" w14:textId="0A9F0F27" w:rsidR="000D3E7B" w:rsidRPr="006D79AE" w:rsidRDefault="000D3E7B" w:rsidP="000D3E7B">
            <w:pPr>
              <w:jc w:val="center"/>
              <w:rPr>
                <w:rFonts w:ascii="Calibri" w:eastAsia="Calibri" w:hAnsi="Calibri" w:cs="Calibri"/>
                <w:b/>
                <w:bCs/>
                <w:sz w:val="20"/>
                <w:szCs w:val="20"/>
              </w:rPr>
            </w:pPr>
            <w:r w:rsidRPr="006D79AE">
              <w:rPr>
                <w:rFonts w:ascii="Calibri" w:eastAsia="Calibri" w:hAnsi="Calibri" w:cs="Calibri"/>
                <w:sz w:val="20"/>
                <w:szCs w:val="20"/>
              </w:rPr>
              <w:t>Percentage</w:t>
            </w:r>
          </w:p>
        </w:tc>
        <w:tc>
          <w:tcPr>
            <w:tcW w:w="837" w:type="dxa"/>
            <w:shd w:val="clear" w:color="auto" w:fill="auto"/>
            <w:textDirection w:val="btLr"/>
            <w:vAlign w:val="center"/>
          </w:tcPr>
          <w:p w14:paraId="1E9AC081" w14:textId="2D4C668A" w:rsidR="000D3E7B" w:rsidRPr="006D79AE" w:rsidRDefault="000D3E7B" w:rsidP="000D3E7B">
            <w:pPr>
              <w:jc w:val="center"/>
              <w:rPr>
                <w:rFonts w:ascii="Calibri" w:eastAsia="Calibri" w:hAnsi="Calibri" w:cs="Calibri"/>
                <w:b/>
                <w:bCs/>
                <w:sz w:val="20"/>
                <w:szCs w:val="20"/>
              </w:rPr>
            </w:pPr>
            <w:r w:rsidRPr="006D79AE">
              <w:rPr>
                <w:rFonts w:ascii="Calibri" w:eastAsia="Calibri" w:hAnsi="Calibri" w:cs="Calibri"/>
                <w:sz w:val="20"/>
                <w:szCs w:val="20"/>
              </w:rPr>
              <w:t>Count</w:t>
            </w:r>
          </w:p>
        </w:tc>
        <w:tc>
          <w:tcPr>
            <w:tcW w:w="693" w:type="dxa"/>
            <w:shd w:val="clear" w:color="auto" w:fill="auto"/>
            <w:textDirection w:val="btLr"/>
            <w:vAlign w:val="center"/>
          </w:tcPr>
          <w:p w14:paraId="31D7D454" w14:textId="6706766D" w:rsidR="000D3E7B" w:rsidRPr="006D79AE" w:rsidRDefault="000D3E7B" w:rsidP="000D3E7B">
            <w:pPr>
              <w:jc w:val="center"/>
              <w:rPr>
                <w:rFonts w:ascii="Calibri" w:eastAsia="Calibri" w:hAnsi="Calibri" w:cs="Calibri"/>
                <w:b/>
                <w:bCs/>
                <w:sz w:val="20"/>
                <w:szCs w:val="20"/>
              </w:rPr>
            </w:pPr>
            <w:r w:rsidRPr="006D79AE">
              <w:rPr>
                <w:rFonts w:ascii="Calibri" w:eastAsia="Calibri" w:hAnsi="Calibri" w:cs="Calibri"/>
                <w:sz w:val="20"/>
                <w:szCs w:val="20"/>
              </w:rPr>
              <w:t>Percentage</w:t>
            </w:r>
          </w:p>
        </w:tc>
        <w:tc>
          <w:tcPr>
            <w:tcW w:w="880" w:type="dxa"/>
            <w:shd w:val="clear" w:color="auto" w:fill="auto"/>
            <w:textDirection w:val="btLr"/>
            <w:vAlign w:val="center"/>
          </w:tcPr>
          <w:p w14:paraId="3FF96E96" w14:textId="2CAC80C9" w:rsidR="000D3E7B" w:rsidRPr="006D79AE" w:rsidRDefault="000D3E7B" w:rsidP="000D3E7B">
            <w:pPr>
              <w:jc w:val="center"/>
              <w:rPr>
                <w:rFonts w:ascii="Calibri" w:eastAsia="Calibri" w:hAnsi="Calibri" w:cs="Calibri"/>
                <w:b/>
                <w:bCs/>
                <w:sz w:val="20"/>
                <w:szCs w:val="20"/>
              </w:rPr>
            </w:pPr>
            <w:r w:rsidRPr="006D79AE">
              <w:rPr>
                <w:rFonts w:ascii="Calibri" w:eastAsia="Calibri" w:hAnsi="Calibri" w:cs="Calibri"/>
                <w:sz w:val="20"/>
                <w:szCs w:val="20"/>
              </w:rPr>
              <w:t>Count</w:t>
            </w:r>
          </w:p>
        </w:tc>
        <w:tc>
          <w:tcPr>
            <w:tcW w:w="740" w:type="dxa"/>
            <w:shd w:val="clear" w:color="auto" w:fill="auto"/>
            <w:textDirection w:val="btLr"/>
            <w:vAlign w:val="center"/>
          </w:tcPr>
          <w:p w14:paraId="5F1442B0" w14:textId="70D5666C" w:rsidR="000D3E7B" w:rsidRPr="006D79AE" w:rsidRDefault="000D3E7B" w:rsidP="000D3E7B">
            <w:pPr>
              <w:jc w:val="center"/>
              <w:rPr>
                <w:rFonts w:ascii="Calibri" w:eastAsia="Calibri" w:hAnsi="Calibri" w:cs="Calibri"/>
                <w:b/>
                <w:bCs/>
                <w:sz w:val="20"/>
                <w:szCs w:val="20"/>
              </w:rPr>
            </w:pPr>
            <w:r w:rsidRPr="006D79AE">
              <w:rPr>
                <w:rFonts w:ascii="Calibri" w:eastAsia="Calibri" w:hAnsi="Calibri" w:cs="Calibri"/>
                <w:sz w:val="20"/>
                <w:szCs w:val="20"/>
              </w:rPr>
              <w:t>Percentage</w:t>
            </w:r>
          </w:p>
        </w:tc>
        <w:tc>
          <w:tcPr>
            <w:tcW w:w="833" w:type="dxa"/>
            <w:shd w:val="clear" w:color="auto" w:fill="auto"/>
            <w:textDirection w:val="btLr"/>
            <w:vAlign w:val="center"/>
          </w:tcPr>
          <w:p w14:paraId="274F3DBE" w14:textId="07021DB2" w:rsidR="000D3E7B" w:rsidRPr="004C2FB6" w:rsidRDefault="000D3E7B" w:rsidP="000D3E7B">
            <w:pPr>
              <w:jc w:val="center"/>
              <w:rPr>
                <w:rFonts w:ascii="Calibri" w:eastAsia="Calibri" w:hAnsi="Calibri" w:cs="Calibri"/>
                <w:b/>
                <w:bCs/>
                <w:sz w:val="20"/>
                <w:szCs w:val="20"/>
              </w:rPr>
            </w:pPr>
            <w:r w:rsidRPr="004C2FB6">
              <w:rPr>
                <w:rFonts w:ascii="Calibri" w:eastAsia="Calibri" w:hAnsi="Calibri" w:cs="Calibri"/>
                <w:sz w:val="20"/>
                <w:szCs w:val="20"/>
              </w:rPr>
              <w:t>Count</w:t>
            </w:r>
          </w:p>
        </w:tc>
        <w:tc>
          <w:tcPr>
            <w:tcW w:w="787" w:type="dxa"/>
            <w:shd w:val="clear" w:color="auto" w:fill="auto"/>
            <w:textDirection w:val="btLr"/>
            <w:vAlign w:val="center"/>
          </w:tcPr>
          <w:p w14:paraId="3E4FEBB5" w14:textId="7739EFBB" w:rsidR="000D3E7B" w:rsidRPr="004C2FB6" w:rsidRDefault="000D3E7B" w:rsidP="000D3E7B">
            <w:pPr>
              <w:jc w:val="center"/>
              <w:rPr>
                <w:rFonts w:ascii="Calibri" w:eastAsia="Calibri" w:hAnsi="Calibri" w:cs="Calibri"/>
                <w:b/>
                <w:bCs/>
                <w:sz w:val="20"/>
                <w:szCs w:val="20"/>
              </w:rPr>
            </w:pPr>
            <w:r w:rsidRPr="004C2FB6">
              <w:rPr>
                <w:rFonts w:ascii="Calibri" w:eastAsia="Calibri" w:hAnsi="Calibri" w:cs="Calibri"/>
                <w:sz w:val="20"/>
                <w:szCs w:val="20"/>
              </w:rPr>
              <w:t>Percentage</w:t>
            </w:r>
          </w:p>
        </w:tc>
        <w:tc>
          <w:tcPr>
            <w:tcW w:w="720" w:type="dxa"/>
            <w:shd w:val="clear" w:color="auto" w:fill="auto"/>
            <w:textDirection w:val="btLr"/>
            <w:vAlign w:val="center"/>
          </w:tcPr>
          <w:p w14:paraId="1B124617" w14:textId="77777777" w:rsidR="000D3E7B" w:rsidRPr="004C2FB6" w:rsidRDefault="000D3E7B" w:rsidP="000D3E7B">
            <w:pPr>
              <w:ind w:left="113" w:right="113"/>
              <w:jc w:val="center"/>
              <w:rPr>
                <w:rFonts w:ascii="Calibri" w:eastAsia="Calibri" w:hAnsi="Calibri" w:cs="Calibri"/>
                <w:sz w:val="20"/>
                <w:szCs w:val="20"/>
              </w:rPr>
            </w:pPr>
            <w:r w:rsidRPr="004C2FB6">
              <w:rPr>
                <w:rFonts w:ascii="Calibri" w:eastAsia="Calibri" w:hAnsi="Calibri" w:cs="Calibri"/>
                <w:sz w:val="20"/>
                <w:szCs w:val="20"/>
              </w:rPr>
              <w:t>Count</w:t>
            </w:r>
          </w:p>
        </w:tc>
        <w:tc>
          <w:tcPr>
            <w:tcW w:w="810" w:type="dxa"/>
            <w:shd w:val="clear" w:color="auto" w:fill="auto"/>
            <w:textDirection w:val="btLr"/>
            <w:vAlign w:val="center"/>
          </w:tcPr>
          <w:p w14:paraId="271790D6" w14:textId="77777777" w:rsidR="000D3E7B" w:rsidRPr="004C2FB6" w:rsidRDefault="000D3E7B" w:rsidP="000D3E7B">
            <w:pPr>
              <w:ind w:left="113" w:right="113"/>
              <w:jc w:val="center"/>
              <w:rPr>
                <w:rFonts w:ascii="Calibri" w:eastAsia="Calibri" w:hAnsi="Calibri" w:cs="Calibri"/>
                <w:sz w:val="20"/>
                <w:szCs w:val="20"/>
              </w:rPr>
            </w:pPr>
            <w:r w:rsidRPr="004C2FB6">
              <w:rPr>
                <w:rFonts w:ascii="Calibri" w:eastAsia="Calibri" w:hAnsi="Calibri" w:cs="Calibri"/>
                <w:sz w:val="20"/>
                <w:szCs w:val="20"/>
              </w:rPr>
              <w:t>Percentage</w:t>
            </w:r>
          </w:p>
        </w:tc>
        <w:tc>
          <w:tcPr>
            <w:tcW w:w="810" w:type="dxa"/>
            <w:shd w:val="clear" w:color="auto" w:fill="auto"/>
            <w:textDirection w:val="btLr"/>
            <w:vAlign w:val="center"/>
          </w:tcPr>
          <w:p w14:paraId="4E1C2939" w14:textId="77777777" w:rsidR="000D3E7B" w:rsidRPr="004C2FB6" w:rsidRDefault="000D3E7B" w:rsidP="000D3E7B">
            <w:pPr>
              <w:ind w:left="113" w:right="113"/>
              <w:jc w:val="center"/>
              <w:rPr>
                <w:rFonts w:ascii="Calibri" w:eastAsia="Calibri" w:hAnsi="Calibri" w:cs="Calibri"/>
                <w:sz w:val="20"/>
                <w:szCs w:val="20"/>
              </w:rPr>
            </w:pPr>
            <w:r w:rsidRPr="004C2FB6">
              <w:rPr>
                <w:rFonts w:ascii="Calibri" w:eastAsia="Calibri" w:hAnsi="Calibri" w:cs="Calibri"/>
                <w:sz w:val="20"/>
                <w:szCs w:val="20"/>
              </w:rPr>
              <w:t>Count</w:t>
            </w:r>
          </w:p>
        </w:tc>
        <w:tc>
          <w:tcPr>
            <w:tcW w:w="720" w:type="dxa"/>
            <w:shd w:val="clear" w:color="auto" w:fill="auto"/>
            <w:textDirection w:val="btLr"/>
            <w:vAlign w:val="center"/>
          </w:tcPr>
          <w:p w14:paraId="2966547D" w14:textId="77777777" w:rsidR="000D3E7B" w:rsidRPr="004C2FB6" w:rsidRDefault="000D3E7B" w:rsidP="000D3E7B">
            <w:pPr>
              <w:ind w:left="113" w:right="113"/>
              <w:jc w:val="center"/>
              <w:rPr>
                <w:rFonts w:ascii="Calibri" w:eastAsia="Calibri" w:hAnsi="Calibri" w:cs="Calibri"/>
                <w:sz w:val="20"/>
                <w:szCs w:val="20"/>
              </w:rPr>
            </w:pPr>
            <w:r w:rsidRPr="004C2FB6">
              <w:rPr>
                <w:rFonts w:ascii="Calibri" w:eastAsia="Calibri" w:hAnsi="Calibri" w:cs="Calibri"/>
                <w:sz w:val="20"/>
                <w:szCs w:val="20"/>
              </w:rPr>
              <w:t>Percentage</w:t>
            </w:r>
          </w:p>
        </w:tc>
        <w:tc>
          <w:tcPr>
            <w:tcW w:w="720" w:type="dxa"/>
            <w:shd w:val="clear" w:color="auto" w:fill="auto"/>
            <w:textDirection w:val="btLr"/>
            <w:vAlign w:val="center"/>
          </w:tcPr>
          <w:p w14:paraId="55C3FEA6" w14:textId="77777777" w:rsidR="000D3E7B" w:rsidRPr="004C2FB6" w:rsidRDefault="000D3E7B" w:rsidP="000D3E7B">
            <w:pPr>
              <w:ind w:left="113" w:right="113"/>
              <w:jc w:val="center"/>
              <w:rPr>
                <w:rFonts w:ascii="Calibri" w:eastAsia="Calibri" w:hAnsi="Calibri" w:cs="Calibri"/>
                <w:sz w:val="20"/>
                <w:szCs w:val="20"/>
              </w:rPr>
            </w:pPr>
            <w:r w:rsidRPr="004C2FB6">
              <w:rPr>
                <w:rFonts w:ascii="Calibri" w:eastAsia="Calibri" w:hAnsi="Calibri" w:cs="Calibri"/>
                <w:sz w:val="20"/>
                <w:szCs w:val="20"/>
              </w:rPr>
              <w:t>Count</w:t>
            </w:r>
          </w:p>
        </w:tc>
        <w:tc>
          <w:tcPr>
            <w:tcW w:w="900" w:type="dxa"/>
            <w:textDirection w:val="btLr"/>
            <w:vAlign w:val="center"/>
          </w:tcPr>
          <w:p w14:paraId="5B0D0BD5" w14:textId="77777777" w:rsidR="000D3E7B" w:rsidRPr="004C2FB6" w:rsidRDefault="000D3E7B" w:rsidP="000D3E7B">
            <w:pPr>
              <w:ind w:left="113" w:right="113"/>
              <w:jc w:val="center"/>
              <w:rPr>
                <w:rFonts w:ascii="Calibri" w:eastAsia="Calibri" w:hAnsi="Calibri" w:cs="Calibri"/>
                <w:sz w:val="20"/>
                <w:szCs w:val="20"/>
              </w:rPr>
            </w:pPr>
            <w:r w:rsidRPr="004C2FB6">
              <w:rPr>
                <w:rFonts w:ascii="Calibri" w:eastAsia="Calibri" w:hAnsi="Calibri" w:cs="Calibri"/>
                <w:sz w:val="20"/>
                <w:szCs w:val="20"/>
              </w:rPr>
              <w:t>Percentage</w:t>
            </w:r>
          </w:p>
        </w:tc>
      </w:tr>
      <w:tr w:rsidR="00B425F9" w:rsidRPr="000D3E7B" w14:paraId="785DB5F8" w14:textId="77777777" w:rsidTr="001A06FF">
        <w:trPr>
          <w:trHeight w:val="252"/>
        </w:trPr>
        <w:tc>
          <w:tcPr>
            <w:tcW w:w="1940" w:type="dxa"/>
            <w:shd w:val="clear" w:color="auto" w:fill="auto"/>
          </w:tcPr>
          <w:p w14:paraId="73A881DD" w14:textId="77777777" w:rsidR="00B425F9" w:rsidRPr="001A06FF" w:rsidRDefault="00B425F9" w:rsidP="004C2FB6">
            <w:pPr>
              <w:rPr>
                <w:rFonts w:ascii="Calibri" w:eastAsia="Calibri" w:hAnsi="Calibri" w:cs="Calibri"/>
                <w:sz w:val="20"/>
                <w:szCs w:val="20"/>
              </w:rPr>
            </w:pPr>
            <w:r w:rsidRPr="001A06FF">
              <w:rPr>
                <w:rFonts w:ascii="Calibri" w:eastAsia="Calibri" w:hAnsi="Calibri" w:cs="Calibri"/>
                <w:sz w:val="20"/>
                <w:szCs w:val="20"/>
              </w:rPr>
              <w:t>African American</w:t>
            </w:r>
          </w:p>
        </w:tc>
        <w:tc>
          <w:tcPr>
            <w:tcW w:w="12545" w:type="dxa"/>
            <w:gridSpan w:val="16"/>
            <w:vMerge w:val="restart"/>
            <w:shd w:val="clear" w:color="auto" w:fill="auto"/>
            <w:vAlign w:val="center"/>
          </w:tcPr>
          <w:p w14:paraId="0FD4F8E9" w14:textId="78D30A8F" w:rsidR="00B425F9" w:rsidRPr="00B425F9" w:rsidRDefault="00B425F9" w:rsidP="001A06FF">
            <w:pPr>
              <w:jc w:val="center"/>
              <w:rPr>
                <w:rFonts w:ascii="Calibri" w:eastAsia="Calibri" w:hAnsi="Calibri" w:cs="Calibri"/>
                <w:color w:val="FF0000"/>
                <w:sz w:val="24"/>
                <w:szCs w:val="24"/>
              </w:rPr>
            </w:pPr>
            <w:r w:rsidRPr="001A06FF">
              <w:rPr>
                <w:rFonts w:ascii="Calibri" w:hAnsi="Calibri" w:cs="Calibri"/>
                <w:sz w:val="20"/>
                <w:szCs w:val="20"/>
              </w:rPr>
              <w:t xml:space="preserve">These data are </w:t>
            </w:r>
            <w:r w:rsidR="003B422B" w:rsidRPr="001A06FF">
              <w:rPr>
                <w:rFonts w:ascii="Calibri" w:hAnsi="Calibri" w:cs="Calibri"/>
                <w:sz w:val="20"/>
                <w:szCs w:val="20"/>
              </w:rPr>
              <w:t xml:space="preserve">not available as they are </w:t>
            </w:r>
            <w:r w:rsidR="00546FCC" w:rsidRPr="001A06FF">
              <w:rPr>
                <w:rFonts w:ascii="Calibri" w:hAnsi="Calibri" w:cs="Calibri"/>
                <w:sz w:val="20"/>
                <w:szCs w:val="20"/>
              </w:rPr>
              <w:t>not systematically tracked.</w:t>
            </w:r>
          </w:p>
        </w:tc>
      </w:tr>
      <w:tr w:rsidR="00B425F9" w:rsidRPr="000D3E7B" w14:paraId="2883C81A" w14:textId="77777777" w:rsidTr="001C7B15">
        <w:trPr>
          <w:trHeight w:val="252"/>
        </w:trPr>
        <w:tc>
          <w:tcPr>
            <w:tcW w:w="1940" w:type="dxa"/>
            <w:shd w:val="clear" w:color="auto" w:fill="auto"/>
          </w:tcPr>
          <w:p w14:paraId="3E1AD531" w14:textId="77777777" w:rsidR="00B425F9" w:rsidRPr="001A06FF" w:rsidRDefault="00B425F9" w:rsidP="004C2FB6">
            <w:pPr>
              <w:rPr>
                <w:rFonts w:ascii="Calibri" w:eastAsia="Calibri" w:hAnsi="Calibri" w:cs="Calibri"/>
                <w:sz w:val="20"/>
                <w:szCs w:val="20"/>
              </w:rPr>
            </w:pPr>
            <w:r w:rsidRPr="001A06FF">
              <w:rPr>
                <w:rFonts w:ascii="Calibri" w:eastAsia="Calibri" w:hAnsi="Calibri" w:cs="Calibri"/>
                <w:sz w:val="20"/>
                <w:szCs w:val="20"/>
              </w:rPr>
              <w:t>White, Non-Hispanic</w:t>
            </w:r>
          </w:p>
        </w:tc>
        <w:tc>
          <w:tcPr>
            <w:tcW w:w="12545" w:type="dxa"/>
            <w:gridSpan w:val="16"/>
            <w:vMerge/>
            <w:shd w:val="clear" w:color="auto" w:fill="auto"/>
          </w:tcPr>
          <w:p w14:paraId="16FDFA9B" w14:textId="4CF6A77E" w:rsidR="00B425F9" w:rsidRPr="000D3E7B" w:rsidRDefault="00B425F9" w:rsidP="004C2FB6">
            <w:pPr>
              <w:jc w:val="center"/>
              <w:rPr>
                <w:rFonts w:ascii="Calibri" w:eastAsia="Calibri" w:hAnsi="Calibri" w:cs="Calibri"/>
                <w:color w:val="FF0000"/>
                <w:sz w:val="20"/>
                <w:szCs w:val="20"/>
              </w:rPr>
            </w:pPr>
          </w:p>
        </w:tc>
      </w:tr>
      <w:tr w:rsidR="00B425F9" w:rsidRPr="000D3E7B" w14:paraId="1F44A955" w14:textId="77777777" w:rsidTr="001C7B15">
        <w:trPr>
          <w:trHeight w:val="252"/>
        </w:trPr>
        <w:tc>
          <w:tcPr>
            <w:tcW w:w="1940" w:type="dxa"/>
            <w:shd w:val="clear" w:color="auto" w:fill="auto"/>
          </w:tcPr>
          <w:p w14:paraId="62A06556" w14:textId="77777777" w:rsidR="00B425F9" w:rsidRPr="001A06FF" w:rsidRDefault="00B425F9" w:rsidP="004C2FB6">
            <w:pPr>
              <w:rPr>
                <w:rFonts w:ascii="Calibri" w:eastAsia="Calibri" w:hAnsi="Calibri" w:cs="Calibri"/>
                <w:sz w:val="20"/>
                <w:szCs w:val="20"/>
              </w:rPr>
            </w:pPr>
            <w:r w:rsidRPr="001A06FF">
              <w:rPr>
                <w:rFonts w:ascii="Calibri" w:eastAsia="Calibri" w:hAnsi="Calibri" w:cs="Calibri"/>
                <w:sz w:val="20"/>
                <w:szCs w:val="20"/>
              </w:rPr>
              <w:t>Total</w:t>
            </w:r>
          </w:p>
        </w:tc>
        <w:tc>
          <w:tcPr>
            <w:tcW w:w="12545" w:type="dxa"/>
            <w:gridSpan w:val="16"/>
            <w:vMerge/>
            <w:shd w:val="clear" w:color="auto" w:fill="auto"/>
          </w:tcPr>
          <w:p w14:paraId="2D793DCD" w14:textId="6A3699F0" w:rsidR="00B425F9" w:rsidRPr="000D3E7B" w:rsidRDefault="00B425F9" w:rsidP="004C2FB6">
            <w:pPr>
              <w:jc w:val="center"/>
              <w:rPr>
                <w:rFonts w:ascii="Calibri" w:eastAsia="Calibri" w:hAnsi="Calibri" w:cs="Calibri"/>
                <w:color w:val="FF0000"/>
                <w:sz w:val="20"/>
                <w:szCs w:val="20"/>
              </w:rPr>
            </w:pPr>
          </w:p>
        </w:tc>
      </w:tr>
    </w:tbl>
    <w:p w14:paraId="2820DCC6" w14:textId="77777777" w:rsidR="000D3E7B" w:rsidRDefault="000D3E7B" w:rsidP="000D3E7B"/>
    <w:p w14:paraId="5162BBC7" w14:textId="77777777" w:rsidR="00B90271" w:rsidRDefault="00B90271" w:rsidP="00B90271"/>
    <w:p w14:paraId="29E0E975" w14:textId="77777777" w:rsidR="00E50284" w:rsidRDefault="00E50284" w:rsidP="00E50284"/>
    <w:p w14:paraId="0F44E370" w14:textId="77777777" w:rsidR="00A20BED" w:rsidRDefault="00A20BED" w:rsidP="00C723B4"/>
    <w:p w14:paraId="0BD878AF" w14:textId="77777777" w:rsidR="00A20BED" w:rsidRDefault="00A20BED" w:rsidP="00C723B4"/>
    <w:p w14:paraId="387DA58F" w14:textId="77777777" w:rsidR="002A5B89" w:rsidRDefault="002A5B89" w:rsidP="004176AC">
      <w:pPr>
        <w:spacing w:line="259" w:lineRule="auto"/>
      </w:pPr>
    </w:p>
    <w:sectPr w:rsidR="002A5B89"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6F0D" w14:textId="77777777" w:rsidR="000D1EE8" w:rsidRDefault="000D1EE8" w:rsidP="009A2D12">
      <w:r>
        <w:separator/>
      </w:r>
    </w:p>
  </w:endnote>
  <w:endnote w:type="continuationSeparator" w:id="0">
    <w:p w14:paraId="4733F4A0" w14:textId="77777777" w:rsidR="000D1EE8" w:rsidRDefault="000D1EE8" w:rsidP="009A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487765"/>
      <w:docPartObj>
        <w:docPartGallery w:val="Page Numbers (Bottom of Page)"/>
        <w:docPartUnique/>
      </w:docPartObj>
    </w:sdtPr>
    <w:sdtContent>
      <w:sdt>
        <w:sdtPr>
          <w:id w:val="-1769616900"/>
          <w:docPartObj>
            <w:docPartGallery w:val="Page Numbers (Top of Page)"/>
            <w:docPartUnique/>
          </w:docPartObj>
        </w:sdtPr>
        <w:sdtContent>
          <w:p w14:paraId="27002B27" w14:textId="21D3701E" w:rsidR="003B0767" w:rsidRDefault="003B076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7166E">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166E">
              <w:rPr>
                <w:b/>
                <w:bCs/>
                <w:noProof/>
              </w:rPr>
              <w:t>15</w:t>
            </w:r>
            <w:r>
              <w:rPr>
                <w:b/>
                <w:bCs/>
                <w:sz w:val="24"/>
                <w:szCs w:val="24"/>
              </w:rPr>
              <w:fldChar w:fldCharType="end"/>
            </w:r>
          </w:p>
        </w:sdtContent>
      </w:sdt>
    </w:sdtContent>
  </w:sdt>
  <w:p w14:paraId="0A617653" w14:textId="34A487F2" w:rsidR="003B0767" w:rsidRDefault="003B0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862941"/>
      <w:docPartObj>
        <w:docPartGallery w:val="Page Numbers (Bottom of Page)"/>
        <w:docPartUnique/>
      </w:docPartObj>
    </w:sdtPr>
    <w:sdtContent>
      <w:sdt>
        <w:sdtPr>
          <w:id w:val="-1602638789"/>
          <w:docPartObj>
            <w:docPartGallery w:val="Page Numbers (Top of Page)"/>
            <w:docPartUnique/>
          </w:docPartObj>
        </w:sdtPr>
        <w:sdtContent>
          <w:p w14:paraId="567DFE66" w14:textId="730FBE2F" w:rsidR="003B0767" w:rsidRDefault="003B076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7166E">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166E">
              <w:rPr>
                <w:b/>
                <w:bCs/>
                <w:noProof/>
              </w:rPr>
              <w:t>15</w:t>
            </w:r>
            <w:r>
              <w:rPr>
                <w:b/>
                <w:bCs/>
                <w:sz w:val="24"/>
                <w:szCs w:val="24"/>
              </w:rPr>
              <w:fldChar w:fldCharType="end"/>
            </w:r>
          </w:p>
        </w:sdtContent>
      </w:sdt>
    </w:sdtContent>
  </w:sdt>
  <w:p w14:paraId="36F32665" w14:textId="77777777" w:rsidR="003B0767" w:rsidRPr="009A2D12" w:rsidRDefault="003B0767" w:rsidP="009A2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C8CA" w14:textId="77777777" w:rsidR="000D1EE8" w:rsidRDefault="000D1EE8" w:rsidP="009A2D12">
      <w:r>
        <w:separator/>
      </w:r>
    </w:p>
  </w:footnote>
  <w:footnote w:type="continuationSeparator" w:id="0">
    <w:p w14:paraId="639A4E4A" w14:textId="77777777" w:rsidR="000D1EE8" w:rsidRDefault="000D1EE8" w:rsidP="009A2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74C0"/>
    <w:multiLevelType w:val="hybridMultilevel"/>
    <w:tmpl w:val="1FDA55D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C8E4CA9"/>
    <w:multiLevelType w:val="hybridMultilevel"/>
    <w:tmpl w:val="FFFFFFFF"/>
    <w:lvl w:ilvl="0" w:tplc="6F9E8CB4">
      <w:start w:val="1"/>
      <w:numFmt w:val="bullet"/>
      <w:lvlText w:val="·"/>
      <w:lvlJc w:val="left"/>
      <w:pPr>
        <w:ind w:left="720" w:hanging="360"/>
      </w:pPr>
      <w:rPr>
        <w:rFonts w:ascii="Symbol" w:hAnsi="Symbol" w:hint="default"/>
      </w:rPr>
    </w:lvl>
    <w:lvl w:ilvl="1" w:tplc="406E11E0">
      <w:start w:val="1"/>
      <w:numFmt w:val="bullet"/>
      <w:lvlText w:val="o"/>
      <w:lvlJc w:val="left"/>
      <w:pPr>
        <w:ind w:left="1440" w:hanging="360"/>
      </w:pPr>
      <w:rPr>
        <w:rFonts w:ascii="&quot;Courier New&quot;" w:hAnsi="&quot;Courier New&quot;" w:hint="default"/>
      </w:rPr>
    </w:lvl>
    <w:lvl w:ilvl="2" w:tplc="0BB8D836">
      <w:start w:val="1"/>
      <w:numFmt w:val="bullet"/>
      <w:lvlText w:val=""/>
      <w:lvlJc w:val="left"/>
      <w:pPr>
        <w:ind w:left="2160" w:hanging="360"/>
      </w:pPr>
      <w:rPr>
        <w:rFonts w:ascii="Wingdings" w:hAnsi="Wingdings" w:hint="default"/>
      </w:rPr>
    </w:lvl>
    <w:lvl w:ilvl="3" w:tplc="0B982DB4">
      <w:start w:val="1"/>
      <w:numFmt w:val="bullet"/>
      <w:lvlText w:val=""/>
      <w:lvlJc w:val="left"/>
      <w:pPr>
        <w:ind w:left="2880" w:hanging="360"/>
      </w:pPr>
      <w:rPr>
        <w:rFonts w:ascii="Symbol" w:hAnsi="Symbol" w:hint="default"/>
      </w:rPr>
    </w:lvl>
    <w:lvl w:ilvl="4" w:tplc="AB0466FA">
      <w:start w:val="1"/>
      <w:numFmt w:val="bullet"/>
      <w:lvlText w:val="o"/>
      <w:lvlJc w:val="left"/>
      <w:pPr>
        <w:ind w:left="3600" w:hanging="360"/>
      </w:pPr>
      <w:rPr>
        <w:rFonts w:ascii="Courier New" w:hAnsi="Courier New" w:hint="default"/>
      </w:rPr>
    </w:lvl>
    <w:lvl w:ilvl="5" w:tplc="0FBC0C1C">
      <w:start w:val="1"/>
      <w:numFmt w:val="bullet"/>
      <w:lvlText w:val=""/>
      <w:lvlJc w:val="left"/>
      <w:pPr>
        <w:ind w:left="4320" w:hanging="360"/>
      </w:pPr>
      <w:rPr>
        <w:rFonts w:ascii="Wingdings" w:hAnsi="Wingdings" w:hint="default"/>
      </w:rPr>
    </w:lvl>
    <w:lvl w:ilvl="6" w:tplc="CC161460">
      <w:start w:val="1"/>
      <w:numFmt w:val="bullet"/>
      <w:lvlText w:val=""/>
      <w:lvlJc w:val="left"/>
      <w:pPr>
        <w:ind w:left="5040" w:hanging="360"/>
      </w:pPr>
      <w:rPr>
        <w:rFonts w:ascii="Symbol" w:hAnsi="Symbol" w:hint="default"/>
      </w:rPr>
    </w:lvl>
    <w:lvl w:ilvl="7" w:tplc="1CC8896E">
      <w:start w:val="1"/>
      <w:numFmt w:val="bullet"/>
      <w:lvlText w:val="o"/>
      <w:lvlJc w:val="left"/>
      <w:pPr>
        <w:ind w:left="5760" w:hanging="360"/>
      </w:pPr>
      <w:rPr>
        <w:rFonts w:ascii="Courier New" w:hAnsi="Courier New" w:hint="default"/>
      </w:rPr>
    </w:lvl>
    <w:lvl w:ilvl="8" w:tplc="C28E7004">
      <w:start w:val="1"/>
      <w:numFmt w:val="bullet"/>
      <w:lvlText w:val=""/>
      <w:lvlJc w:val="left"/>
      <w:pPr>
        <w:ind w:left="6480" w:hanging="360"/>
      </w:pPr>
      <w:rPr>
        <w:rFonts w:ascii="Wingdings" w:hAnsi="Wingdings" w:hint="default"/>
      </w:rPr>
    </w:lvl>
  </w:abstractNum>
  <w:abstractNum w:abstractNumId="2" w15:restartNumberingAfterBreak="0">
    <w:nsid w:val="0D786B50"/>
    <w:multiLevelType w:val="hybridMultilevel"/>
    <w:tmpl w:val="4ADA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94814"/>
    <w:multiLevelType w:val="hybridMultilevel"/>
    <w:tmpl w:val="C052A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9327A6"/>
    <w:multiLevelType w:val="hybridMultilevel"/>
    <w:tmpl w:val="A0845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CC3"/>
    <w:multiLevelType w:val="hybridMultilevel"/>
    <w:tmpl w:val="6EBC8904"/>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981798C"/>
    <w:multiLevelType w:val="multilevel"/>
    <w:tmpl w:val="766A3E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7B2315"/>
    <w:multiLevelType w:val="multilevel"/>
    <w:tmpl w:val="26FAA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137C03"/>
    <w:multiLevelType w:val="hybridMultilevel"/>
    <w:tmpl w:val="9BDE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1644A"/>
    <w:multiLevelType w:val="hybridMultilevel"/>
    <w:tmpl w:val="6EBC8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07682"/>
    <w:multiLevelType w:val="hybridMultilevel"/>
    <w:tmpl w:val="3210E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6E7DFB"/>
    <w:multiLevelType w:val="hybridMultilevel"/>
    <w:tmpl w:val="A08451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261817"/>
    <w:multiLevelType w:val="hybridMultilevel"/>
    <w:tmpl w:val="1FDA55D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86068DF"/>
    <w:multiLevelType w:val="hybridMultilevel"/>
    <w:tmpl w:val="1FDA55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7464D9"/>
    <w:multiLevelType w:val="hybridMultilevel"/>
    <w:tmpl w:val="951A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586DF3"/>
    <w:multiLevelType w:val="hybridMultilevel"/>
    <w:tmpl w:val="2B885A00"/>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71214B"/>
    <w:multiLevelType w:val="multilevel"/>
    <w:tmpl w:val="01F68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B97AF0"/>
    <w:multiLevelType w:val="hybridMultilevel"/>
    <w:tmpl w:val="45F680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5471656">
    <w:abstractNumId w:val="15"/>
  </w:num>
  <w:num w:numId="2" w16cid:durableId="1741439734">
    <w:abstractNumId w:val="9"/>
  </w:num>
  <w:num w:numId="3" w16cid:durableId="2007585845">
    <w:abstractNumId w:val="5"/>
  </w:num>
  <w:num w:numId="4" w16cid:durableId="359477717">
    <w:abstractNumId w:val="14"/>
  </w:num>
  <w:num w:numId="5" w16cid:durableId="2106923567">
    <w:abstractNumId w:val="10"/>
  </w:num>
  <w:num w:numId="6" w16cid:durableId="1400327258">
    <w:abstractNumId w:val="3"/>
  </w:num>
  <w:num w:numId="7" w16cid:durableId="5399851">
    <w:abstractNumId w:val="13"/>
  </w:num>
  <w:num w:numId="8" w16cid:durableId="1677072807">
    <w:abstractNumId w:val="17"/>
  </w:num>
  <w:num w:numId="9" w16cid:durableId="377708174">
    <w:abstractNumId w:val="6"/>
  </w:num>
  <w:num w:numId="10" w16cid:durableId="1548957166">
    <w:abstractNumId w:val="16"/>
  </w:num>
  <w:num w:numId="11" w16cid:durableId="816531924">
    <w:abstractNumId w:val="12"/>
  </w:num>
  <w:num w:numId="12" w16cid:durableId="1307974306">
    <w:abstractNumId w:val="0"/>
  </w:num>
  <w:num w:numId="13" w16cid:durableId="253705570">
    <w:abstractNumId w:val="4"/>
  </w:num>
  <w:num w:numId="14" w16cid:durableId="802425145">
    <w:abstractNumId w:val="11"/>
  </w:num>
  <w:num w:numId="15" w16cid:durableId="1782529968">
    <w:abstractNumId w:val="1"/>
  </w:num>
  <w:num w:numId="16" w16cid:durableId="1969045371">
    <w:abstractNumId w:val="7"/>
  </w:num>
  <w:num w:numId="17" w16cid:durableId="731659014">
    <w:abstractNumId w:val="2"/>
  </w:num>
  <w:num w:numId="18" w16cid:durableId="4785699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66D"/>
    <w:rsid w:val="00000522"/>
    <w:rsid w:val="000053C4"/>
    <w:rsid w:val="00007919"/>
    <w:rsid w:val="0001138B"/>
    <w:rsid w:val="0001535D"/>
    <w:rsid w:val="00016CAE"/>
    <w:rsid w:val="00020201"/>
    <w:rsid w:val="00020685"/>
    <w:rsid w:val="00020F1F"/>
    <w:rsid w:val="000230F6"/>
    <w:rsid w:val="00024974"/>
    <w:rsid w:val="000316DB"/>
    <w:rsid w:val="000338A0"/>
    <w:rsid w:val="000343DF"/>
    <w:rsid w:val="00034EA5"/>
    <w:rsid w:val="00036B6C"/>
    <w:rsid w:val="00037A24"/>
    <w:rsid w:val="00043519"/>
    <w:rsid w:val="00043B95"/>
    <w:rsid w:val="00046D60"/>
    <w:rsid w:val="00051313"/>
    <w:rsid w:val="00053044"/>
    <w:rsid w:val="000563AF"/>
    <w:rsid w:val="0005699A"/>
    <w:rsid w:val="00061E86"/>
    <w:rsid w:val="00064444"/>
    <w:rsid w:val="00070F04"/>
    <w:rsid w:val="00071A4A"/>
    <w:rsid w:val="00076174"/>
    <w:rsid w:val="00076B3B"/>
    <w:rsid w:val="00076D51"/>
    <w:rsid w:val="000833DC"/>
    <w:rsid w:val="00086031"/>
    <w:rsid w:val="0009015D"/>
    <w:rsid w:val="00091016"/>
    <w:rsid w:val="00091A7C"/>
    <w:rsid w:val="000A3A42"/>
    <w:rsid w:val="000A3F6E"/>
    <w:rsid w:val="000A74B9"/>
    <w:rsid w:val="000B1588"/>
    <w:rsid w:val="000B2875"/>
    <w:rsid w:val="000B351B"/>
    <w:rsid w:val="000B618A"/>
    <w:rsid w:val="000B6203"/>
    <w:rsid w:val="000C2585"/>
    <w:rsid w:val="000D0340"/>
    <w:rsid w:val="000D0660"/>
    <w:rsid w:val="000D1AE5"/>
    <w:rsid w:val="000D1EE8"/>
    <w:rsid w:val="000D3B34"/>
    <w:rsid w:val="000D3E7B"/>
    <w:rsid w:val="000D7817"/>
    <w:rsid w:val="000E01EC"/>
    <w:rsid w:val="000E3D7B"/>
    <w:rsid w:val="000E6085"/>
    <w:rsid w:val="000E6D2F"/>
    <w:rsid w:val="000E775D"/>
    <w:rsid w:val="000F252A"/>
    <w:rsid w:val="000F25FF"/>
    <w:rsid w:val="000F4BDE"/>
    <w:rsid w:val="000F5C8F"/>
    <w:rsid w:val="000F7EF1"/>
    <w:rsid w:val="00100C0E"/>
    <w:rsid w:val="00101E94"/>
    <w:rsid w:val="00103F3E"/>
    <w:rsid w:val="00104030"/>
    <w:rsid w:val="00105B66"/>
    <w:rsid w:val="00106B9B"/>
    <w:rsid w:val="00111E4D"/>
    <w:rsid w:val="001209A7"/>
    <w:rsid w:val="00124523"/>
    <w:rsid w:val="001267D2"/>
    <w:rsid w:val="00126EA5"/>
    <w:rsid w:val="0013187A"/>
    <w:rsid w:val="0013226E"/>
    <w:rsid w:val="00132DA5"/>
    <w:rsid w:val="00132DAB"/>
    <w:rsid w:val="001341D6"/>
    <w:rsid w:val="00134C59"/>
    <w:rsid w:val="00136D0B"/>
    <w:rsid w:val="0013710B"/>
    <w:rsid w:val="001371AA"/>
    <w:rsid w:val="00141991"/>
    <w:rsid w:val="00146340"/>
    <w:rsid w:val="001464BB"/>
    <w:rsid w:val="00152580"/>
    <w:rsid w:val="00153B83"/>
    <w:rsid w:val="0015487D"/>
    <w:rsid w:val="00155ACC"/>
    <w:rsid w:val="00155E6D"/>
    <w:rsid w:val="001561D4"/>
    <w:rsid w:val="0016013B"/>
    <w:rsid w:val="00160163"/>
    <w:rsid w:val="00163159"/>
    <w:rsid w:val="001712B0"/>
    <w:rsid w:val="00173633"/>
    <w:rsid w:val="001806AD"/>
    <w:rsid w:val="0018446C"/>
    <w:rsid w:val="00184FE8"/>
    <w:rsid w:val="001866C9"/>
    <w:rsid w:val="00192F57"/>
    <w:rsid w:val="00195AF5"/>
    <w:rsid w:val="0019698D"/>
    <w:rsid w:val="001A06FF"/>
    <w:rsid w:val="001A0C04"/>
    <w:rsid w:val="001A18FD"/>
    <w:rsid w:val="001A327B"/>
    <w:rsid w:val="001A3880"/>
    <w:rsid w:val="001A6AA8"/>
    <w:rsid w:val="001B1586"/>
    <w:rsid w:val="001B656B"/>
    <w:rsid w:val="001B67CD"/>
    <w:rsid w:val="001B7C0B"/>
    <w:rsid w:val="001C159F"/>
    <w:rsid w:val="001C35CC"/>
    <w:rsid w:val="001C7B86"/>
    <w:rsid w:val="001C7E2D"/>
    <w:rsid w:val="001D0761"/>
    <w:rsid w:val="001D366D"/>
    <w:rsid w:val="001D4635"/>
    <w:rsid w:val="001D7321"/>
    <w:rsid w:val="001D7733"/>
    <w:rsid w:val="001E0278"/>
    <w:rsid w:val="001E1B76"/>
    <w:rsid w:val="001E3D3B"/>
    <w:rsid w:val="001E621E"/>
    <w:rsid w:val="001E7622"/>
    <w:rsid w:val="001F149A"/>
    <w:rsid w:val="001F220F"/>
    <w:rsid w:val="001F57DD"/>
    <w:rsid w:val="001F6388"/>
    <w:rsid w:val="001F7CFA"/>
    <w:rsid w:val="00201332"/>
    <w:rsid w:val="00201D9D"/>
    <w:rsid w:val="00202E35"/>
    <w:rsid w:val="00203E41"/>
    <w:rsid w:val="002121B0"/>
    <w:rsid w:val="00212D27"/>
    <w:rsid w:val="0021706B"/>
    <w:rsid w:val="002213DC"/>
    <w:rsid w:val="00224531"/>
    <w:rsid w:val="002248EE"/>
    <w:rsid w:val="00224F36"/>
    <w:rsid w:val="00227438"/>
    <w:rsid w:val="00230818"/>
    <w:rsid w:val="002308D1"/>
    <w:rsid w:val="00233F3F"/>
    <w:rsid w:val="00235CB0"/>
    <w:rsid w:val="00236B0E"/>
    <w:rsid w:val="00237148"/>
    <w:rsid w:val="00237BFC"/>
    <w:rsid w:val="00247B7E"/>
    <w:rsid w:val="002544CD"/>
    <w:rsid w:val="00255A58"/>
    <w:rsid w:val="00256957"/>
    <w:rsid w:val="00257116"/>
    <w:rsid w:val="002616DD"/>
    <w:rsid w:val="0026200B"/>
    <w:rsid w:val="00264C5A"/>
    <w:rsid w:val="00264F30"/>
    <w:rsid w:val="00264F54"/>
    <w:rsid w:val="00265B8D"/>
    <w:rsid w:val="00272612"/>
    <w:rsid w:val="00273619"/>
    <w:rsid w:val="00275F74"/>
    <w:rsid w:val="00276278"/>
    <w:rsid w:val="00277A0A"/>
    <w:rsid w:val="00277BC0"/>
    <w:rsid w:val="00281BDB"/>
    <w:rsid w:val="00285C12"/>
    <w:rsid w:val="002864B0"/>
    <w:rsid w:val="002877F4"/>
    <w:rsid w:val="00287A79"/>
    <w:rsid w:val="00287FA5"/>
    <w:rsid w:val="00290CD9"/>
    <w:rsid w:val="002917D8"/>
    <w:rsid w:val="00294869"/>
    <w:rsid w:val="00296002"/>
    <w:rsid w:val="002A18DA"/>
    <w:rsid w:val="002A3689"/>
    <w:rsid w:val="002A40EC"/>
    <w:rsid w:val="002A5041"/>
    <w:rsid w:val="002A5B89"/>
    <w:rsid w:val="002A76E4"/>
    <w:rsid w:val="002B27EB"/>
    <w:rsid w:val="002B2EE9"/>
    <w:rsid w:val="002B3E64"/>
    <w:rsid w:val="002B7B73"/>
    <w:rsid w:val="002C14D5"/>
    <w:rsid w:val="002C17A5"/>
    <w:rsid w:val="002C189F"/>
    <w:rsid w:val="002C2C50"/>
    <w:rsid w:val="002C3690"/>
    <w:rsid w:val="002C420C"/>
    <w:rsid w:val="002C4643"/>
    <w:rsid w:val="002C7103"/>
    <w:rsid w:val="002D144D"/>
    <w:rsid w:val="002D170E"/>
    <w:rsid w:val="002D5274"/>
    <w:rsid w:val="002D56BD"/>
    <w:rsid w:val="002D5E9B"/>
    <w:rsid w:val="002D6D5F"/>
    <w:rsid w:val="002D7FF6"/>
    <w:rsid w:val="002E277A"/>
    <w:rsid w:val="002E37EF"/>
    <w:rsid w:val="002E4BA8"/>
    <w:rsid w:val="002E557D"/>
    <w:rsid w:val="002E58C7"/>
    <w:rsid w:val="002E5B1A"/>
    <w:rsid w:val="002E6A8C"/>
    <w:rsid w:val="002F0D5F"/>
    <w:rsid w:val="002F14DD"/>
    <w:rsid w:val="002F20EC"/>
    <w:rsid w:val="002F61EA"/>
    <w:rsid w:val="002F64BB"/>
    <w:rsid w:val="0030077E"/>
    <w:rsid w:val="00301654"/>
    <w:rsid w:val="00301D14"/>
    <w:rsid w:val="00301F4D"/>
    <w:rsid w:val="00304917"/>
    <w:rsid w:val="003055E5"/>
    <w:rsid w:val="003109FF"/>
    <w:rsid w:val="00312011"/>
    <w:rsid w:val="0031299C"/>
    <w:rsid w:val="003155A2"/>
    <w:rsid w:val="00316CDB"/>
    <w:rsid w:val="00317407"/>
    <w:rsid w:val="00317846"/>
    <w:rsid w:val="00322885"/>
    <w:rsid w:val="003236B5"/>
    <w:rsid w:val="003253F1"/>
    <w:rsid w:val="00332F32"/>
    <w:rsid w:val="0033461D"/>
    <w:rsid w:val="00343684"/>
    <w:rsid w:val="003468BE"/>
    <w:rsid w:val="003477FB"/>
    <w:rsid w:val="003479A6"/>
    <w:rsid w:val="00351C23"/>
    <w:rsid w:val="003523D3"/>
    <w:rsid w:val="00352A19"/>
    <w:rsid w:val="003550A6"/>
    <w:rsid w:val="00361D81"/>
    <w:rsid w:val="00363741"/>
    <w:rsid w:val="0036486E"/>
    <w:rsid w:val="00366A46"/>
    <w:rsid w:val="00366C4B"/>
    <w:rsid w:val="00371726"/>
    <w:rsid w:val="0037371A"/>
    <w:rsid w:val="00374329"/>
    <w:rsid w:val="003813E5"/>
    <w:rsid w:val="00381721"/>
    <w:rsid w:val="00383D13"/>
    <w:rsid w:val="00384C2B"/>
    <w:rsid w:val="003878AE"/>
    <w:rsid w:val="003908F5"/>
    <w:rsid w:val="003922C9"/>
    <w:rsid w:val="003A586B"/>
    <w:rsid w:val="003B0077"/>
    <w:rsid w:val="003B0767"/>
    <w:rsid w:val="003B2EE8"/>
    <w:rsid w:val="003B422B"/>
    <w:rsid w:val="003B5A02"/>
    <w:rsid w:val="003B6EA5"/>
    <w:rsid w:val="003B7272"/>
    <w:rsid w:val="003C1630"/>
    <w:rsid w:val="003C3BDF"/>
    <w:rsid w:val="003C3EC9"/>
    <w:rsid w:val="003C5B47"/>
    <w:rsid w:val="003C6DB3"/>
    <w:rsid w:val="003D2037"/>
    <w:rsid w:val="003D30DC"/>
    <w:rsid w:val="003D4891"/>
    <w:rsid w:val="003D4A85"/>
    <w:rsid w:val="003D6405"/>
    <w:rsid w:val="003D7B0E"/>
    <w:rsid w:val="003E067F"/>
    <w:rsid w:val="003E0EA3"/>
    <w:rsid w:val="003E6A0A"/>
    <w:rsid w:val="003F5973"/>
    <w:rsid w:val="003F5FAA"/>
    <w:rsid w:val="00400A5C"/>
    <w:rsid w:val="00401F7F"/>
    <w:rsid w:val="0040477E"/>
    <w:rsid w:val="00406096"/>
    <w:rsid w:val="0040629F"/>
    <w:rsid w:val="00412248"/>
    <w:rsid w:val="00412F40"/>
    <w:rsid w:val="00412F5E"/>
    <w:rsid w:val="00413234"/>
    <w:rsid w:val="004176AC"/>
    <w:rsid w:val="004178CE"/>
    <w:rsid w:val="00417BFF"/>
    <w:rsid w:val="00420AB8"/>
    <w:rsid w:val="00421480"/>
    <w:rsid w:val="00423806"/>
    <w:rsid w:val="00423F52"/>
    <w:rsid w:val="00425D48"/>
    <w:rsid w:val="004265C4"/>
    <w:rsid w:val="00426FA6"/>
    <w:rsid w:val="00430347"/>
    <w:rsid w:val="0043222E"/>
    <w:rsid w:val="00433041"/>
    <w:rsid w:val="00433B2E"/>
    <w:rsid w:val="00436E81"/>
    <w:rsid w:val="00437BF7"/>
    <w:rsid w:val="0044098D"/>
    <w:rsid w:val="00441A0E"/>
    <w:rsid w:val="00443402"/>
    <w:rsid w:val="00443BC7"/>
    <w:rsid w:val="00443DEC"/>
    <w:rsid w:val="00444392"/>
    <w:rsid w:val="004463C3"/>
    <w:rsid w:val="00447FCC"/>
    <w:rsid w:val="00450320"/>
    <w:rsid w:val="00450C81"/>
    <w:rsid w:val="00452E6F"/>
    <w:rsid w:val="00452F5C"/>
    <w:rsid w:val="00453E14"/>
    <w:rsid w:val="0045761B"/>
    <w:rsid w:val="004607A4"/>
    <w:rsid w:val="00463CA0"/>
    <w:rsid w:val="004708B6"/>
    <w:rsid w:val="0047097E"/>
    <w:rsid w:val="00472D0C"/>
    <w:rsid w:val="00474097"/>
    <w:rsid w:val="00475E3F"/>
    <w:rsid w:val="00481911"/>
    <w:rsid w:val="00481AEC"/>
    <w:rsid w:val="00487187"/>
    <w:rsid w:val="004871EF"/>
    <w:rsid w:val="004A09CF"/>
    <w:rsid w:val="004A3259"/>
    <w:rsid w:val="004A405F"/>
    <w:rsid w:val="004A55E4"/>
    <w:rsid w:val="004A6FDD"/>
    <w:rsid w:val="004B2D22"/>
    <w:rsid w:val="004B370F"/>
    <w:rsid w:val="004B3F10"/>
    <w:rsid w:val="004B5D8E"/>
    <w:rsid w:val="004B65D2"/>
    <w:rsid w:val="004B6693"/>
    <w:rsid w:val="004B6788"/>
    <w:rsid w:val="004C0F04"/>
    <w:rsid w:val="004C1D1B"/>
    <w:rsid w:val="004C2AD6"/>
    <w:rsid w:val="004C2FB6"/>
    <w:rsid w:val="004C49A3"/>
    <w:rsid w:val="004C7009"/>
    <w:rsid w:val="004D0233"/>
    <w:rsid w:val="004D0AB8"/>
    <w:rsid w:val="004D5A68"/>
    <w:rsid w:val="004E0211"/>
    <w:rsid w:val="004E226A"/>
    <w:rsid w:val="004E3071"/>
    <w:rsid w:val="004F24AD"/>
    <w:rsid w:val="004F5961"/>
    <w:rsid w:val="004F70AB"/>
    <w:rsid w:val="00503CD5"/>
    <w:rsid w:val="00506D22"/>
    <w:rsid w:val="0051076B"/>
    <w:rsid w:val="00514536"/>
    <w:rsid w:val="005156F9"/>
    <w:rsid w:val="0052050C"/>
    <w:rsid w:val="005218F9"/>
    <w:rsid w:val="00523C80"/>
    <w:rsid w:val="00525519"/>
    <w:rsid w:val="0052699F"/>
    <w:rsid w:val="005301C3"/>
    <w:rsid w:val="005309C0"/>
    <w:rsid w:val="005329B7"/>
    <w:rsid w:val="005338A3"/>
    <w:rsid w:val="005346C4"/>
    <w:rsid w:val="00534C56"/>
    <w:rsid w:val="00537918"/>
    <w:rsid w:val="005430C0"/>
    <w:rsid w:val="00546FCC"/>
    <w:rsid w:val="005479C9"/>
    <w:rsid w:val="005506DA"/>
    <w:rsid w:val="00551035"/>
    <w:rsid w:val="0055239F"/>
    <w:rsid w:val="00555397"/>
    <w:rsid w:val="005558F4"/>
    <w:rsid w:val="00562075"/>
    <w:rsid w:val="005621B1"/>
    <w:rsid w:val="0056288F"/>
    <w:rsid w:val="005635DE"/>
    <w:rsid w:val="005653BF"/>
    <w:rsid w:val="00566CE4"/>
    <w:rsid w:val="00571FCB"/>
    <w:rsid w:val="00572BE9"/>
    <w:rsid w:val="0057442F"/>
    <w:rsid w:val="0057551A"/>
    <w:rsid w:val="0057658B"/>
    <w:rsid w:val="005807AB"/>
    <w:rsid w:val="00582B09"/>
    <w:rsid w:val="00583F68"/>
    <w:rsid w:val="0058482A"/>
    <w:rsid w:val="00584D47"/>
    <w:rsid w:val="00586F75"/>
    <w:rsid w:val="00587B4B"/>
    <w:rsid w:val="00590BA2"/>
    <w:rsid w:val="005911D2"/>
    <w:rsid w:val="00591B43"/>
    <w:rsid w:val="005944A9"/>
    <w:rsid w:val="00596515"/>
    <w:rsid w:val="005A0029"/>
    <w:rsid w:val="005A0F16"/>
    <w:rsid w:val="005A12EE"/>
    <w:rsid w:val="005A1ED1"/>
    <w:rsid w:val="005A3EC7"/>
    <w:rsid w:val="005A5152"/>
    <w:rsid w:val="005A640A"/>
    <w:rsid w:val="005B1B7B"/>
    <w:rsid w:val="005B1E27"/>
    <w:rsid w:val="005B285B"/>
    <w:rsid w:val="005B3E12"/>
    <w:rsid w:val="005B3F35"/>
    <w:rsid w:val="005B4701"/>
    <w:rsid w:val="005B4AA4"/>
    <w:rsid w:val="005B59BC"/>
    <w:rsid w:val="005C1038"/>
    <w:rsid w:val="005C4C22"/>
    <w:rsid w:val="005C5429"/>
    <w:rsid w:val="005D1CA9"/>
    <w:rsid w:val="005D29F6"/>
    <w:rsid w:val="005D4F96"/>
    <w:rsid w:val="005D705E"/>
    <w:rsid w:val="005D77BB"/>
    <w:rsid w:val="005E3247"/>
    <w:rsid w:val="005E3BAC"/>
    <w:rsid w:val="005E7432"/>
    <w:rsid w:val="005E78C6"/>
    <w:rsid w:val="005F161B"/>
    <w:rsid w:val="005F26E6"/>
    <w:rsid w:val="005F598F"/>
    <w:rsid w:val="0060090B"/>
    <w:rsid w:val="0060167C"/>
    <w:rsid w:val="006020CF"/>
    <w:rsid w:val="00602964"/>
    <w:rsid w:val="00602D73"/>
    <w:rsid w:val="00606D45"/>
    <w:rsid w:val="00612884"/>
    <w:rsid w:val="00613019"/>
    <w:rsid w:val="006134DE"/>
    <w:rsid w:val="00614320"/>
    <w:rsid w:val="00614CCD"/>
    <w:rsid w:val="0061762D"/>
    <w:rsid w:val="00617A57"/>
    <w:rsid w:val="006215D5"/>
    <w:rsid w:val="00623570"/>
    <w:rsid w:val="00623D42"/>
    <w:rsid w:val="00624055"/>
    <w:rsid w:val="00624E3B"/>
    <w:rsid w:val="0062780D"/>
    <w:rsid w:val="006300B6"/>
    <w:rsid w:val="006304AF"/>
    <w:rsid w:val="006316BB"/>
    <w:rsid w:val="00631FEA"/>
    <w:rsid w:val="00632774"/>
    <w:rsid w:val="006337EF"/>
    <w:rsid w:val="006379D1"/>
    <w:rsid w:val="006409C4"/>
    <w:rsid w:val="0064193B"/>
    <w:rsid w:val="0064276C"/>
    <w:rsid w:val="0064393E"/>
    <w:rsid w:val="00644205"/>
    <w:rsid w:val="006469A4"/>
    <w:rsid w:val="006477F3"/>
    <w:rsid w:val="00651B1A"/>
    <w:rsid w:val="00653C10"/>
    <w:rsid w:val="0065424E"/>
    <w:rsid w:val="0065590C"/>
    <w:rsid w:val="006560D2"/>
    <w:rsid w:val="00656A92"/>
    <w:rsid w:val="00656B90"/>
    <w:rsid w:val="0066286C"/>
    <w:rsid w:val="00664831"/>
    <w:rsid w:val="00674904"/>
    <w:rsid w:val="0067696C"/>
    <w:rsid w:val="0068186E"/>
    <w:rsid w:val="00683A8A"/>
    <w:rsid w:val="00684796"/>
    <w:rsid w:val="00685B42"/>
    <w:rsid w:val="006875BB"/>
    <w:rsid w:val="0068766A"/>
    <w:rsid w:val="006903C6"/>
    <w:rsid w:val="00692453"/>
    <w:rsid w:val="00696770"/>
    <w:rsid w:val="006A0FBC"/>
    <w:rsid w:val="006A375F"/>
    <w:rsid w:val="006A4523"/>
    <w:rsid w:val="006A62CA"/>
    <w:rsid w:val="006A638D"/>
    <w:rsid w:val="006B000B"/>
    <w:rsid w:val="006B0D19"/>
    <w:rsid w:val="006B1519"/>
    <w:rsid w:val="006B3910"/>
    <w:rsid w:val="006B78C1"/>
    <w:rsid w:val="006C2001"/>
    <w:rsid w:val="006C2367"/>
    <w:rsid w:val="006C25E4"/>
    <w:rsid w:val="006C290E"/>
    <w:rsid w:val="006C2F13"/>
    <w:rsid w:val="006C58A9"/>
    <w:rsid w:val="006D02DE"/>
    <w:rsid w:val="006D08B1"/>
    <w:rsid w:val="006D79AE"/>
    <w:rsid w:val="006D7A14"/>
    <w:rsid w:val="006E175E"/>
    <w:rsid w:val="006E2AED"/>
    <w:rsid w:val="006E365C"/>
    <w:rsid w:val="006F7588"/>
    <w:rsid w:val="00701805"/>
    <w:rsid w:val="00705217"/>
    <w:rsid w:val="0070590C"/>
    <w:rsid w:val="00705F62"/>
    <w:rsid w:val="007122BC"/>
    <w:rsid w:val="00715BA1"/>
    <w:rsid w:val="00716FE9"/>
    <w:rsid w:val="00717B78"/>
    <w:rsid w:val="007243E2"/>
    <w:rsid w:val="00725B61"/>
    <w:rsid w:val="0073502B"/>
    <w:rsid w:val="00740988"/>
    <w:rsid w:val="00740A61"/>
    <w:rsid w:val="007414DE"/>
    <w:rsid w:val="00746E17"/>
    <w:rsid w:val="0074730E"/>
    <w:rsid w:val="00750942"/>
    <w:rsid w:val="007548D5"/>
    <w:rsid w:val="00763DC2"/>
    <w:rsid w:val="00763E57"/>
    <w:rsid w:val="007646ED"/>
    <w:rsid w:val="00764DD9"/>
    <w:rsid w:val="00765927"/>
    <w:rsid w:val="0076616B"/>
    <w:rsid w:val="00766220"/>
    <w:rsid w:val="007708FD"/>
    <w:rsid w:val="0077122C"/>
    <w:rsid w:val="00776141"/>
    <w:rsid w:val="00776FA6"/>
    <w:rsid w:val="0077706A"/>
    <w:rsid w:val="00777082"/>
    <w:rsid w:val="00777394"/>
    <w:rsid w:val="00782A16"/>
    <w:rsid w:val="00784BE4"/>
    <w:rsid w:val="007857EC"/>
    <w:rsid w:val="00787966"/>
    <w:rsid w:val="00787FEE"/>
    <w:rsid w:val="00790585"/>
    <w:rsid w:val="0079392D"/>
    <w:rsid w:val="007963FA"/>
    <w:rsid w:val="007A3927"/>
    <w:rsid w:val="007B0E07"/>
    <w:rsid w:val="007B1C82"/>
    <w:rsid w:val="007B1EFD"/>
    <w:rsid w:val="007B47F5"/>
    <w:rsid w:val="007B56C4"/>
    <w:rsid w:val="007B5977"/>
    <w:rsid w:val="007C0A32"/>
    <w:rsid w:val="007C1C69"/>
    <w:rsid w:val="007C20FF"/>
    <w:rsid w:val="007C3298"/>
    <w:rsid w:val="007C4D08"/>
    <w:rsid w:val="007C7364"/>
    <w:rsid w:val="007D2A9C"/>
    <w:rsid w:val="007D317F"/>
    <w:rsid w:val="007D485E"/>
    <w:rsid w:val="007D4BAB"/>
    <w:rsid w:val="007D5A7A"/>
    <w:rsid w:val="007D6682"/>
    <w:rsid w:val="007E6D94"/>
    <w:rsid w:val="007F3280"/>
    <w:rsid w:val="007F38C2"/>
    <w:rsid w:val="007F40FB"/>
    <w:rsid w:val="007F6216"/>
    <w:rsid w:val="007F7F3F"/>
    <w:rsid w:val="00800F7E"/>
    <w:rsid w:val="00804889"/>
    <w:rsid w:val="00807EDF"/>
    <w:rsid w:val="0081024D"/>
    <w:rsid w:val="00810501"/>
    <w:rsid w:val="0081193A"/>
    <w:rsid w:val="00812C32"/>
    <w:rsid w:val="008143CA"/>
    <w:rsid w:val="00814BBB"/>
    <w:rsid w:val="00815AA8"/>
    <w:rsid w:val="00820163"/>
    <w:rsid w:val="00820692"/>
    <w:rsid w:val="00820D98"/>
    <w:rsid w:val="00820F63"/>
    <w:rsid w:val="0082137B"/>
    <w:rsid w:val="008216A7"/>
    <w:rsid w:val="00821DB6"/>
    <w:rsid w:val="00824E3D"/>
    <w:rsid w:val="00825755"/>
    <w:rsid w:val="00827561"/>
    <w:rsid w:val="008306DF"/>
    <w:rsid w:val="00830BF6"/>
    <w:rsid w:val="0083198A"/>
    <w:rsid w:val="00837725"/>
    <w:rsid w:val="0084226D"/>
    <w:rsid w:val="00842676"/>
    <w:rsid w:val="0084443C"/>
    <w:rsid w:val="00844C92"/>
    <w:rsid w:val="00853947"/>
    <w:rsid w:val="008543BC"/>
    <w:rsid w:val="00854EFB"/>
    <w:rsid w:val="008571C5"/>
    <w:rsid w:val="00857B3C"/>
    <w:rsid w:val="00860B95"/>
    <w:rsid w:val="00864510"/>
    <w:rsid w:val="00864F0B"/>
    <w:rsid w:val="00867719"/>
    <w:rsid w:val="00870238"/>
    <w:rsid w:val="00871CE5"/>
    <w:rsid w:val="0088058F"/>
    <w:rsid w:val="00882CCE"/>
    <w:rsid w:val="008875C7"/>
    <w:rsid w:val="00891D40"/>
    <w:rsid w:val="00897D79"/>
    <w:rsid w:val="008A107F"/>
    <w:rsid w:val="008A1B1A"/>
    <w:rsid w:val="008A260B"/>
    <w:rsid w:val="008A4A90"/>
    <w:rsid w:val="008A5D9D"/>
    <w:rsid w:val="008A71DA"/>
    <w:rsid w:val="008B0AF2"/>
    <w:rsid w:val="008B2BC2"/>
    <w:rsid w:val="008B2BEA"/>
    <w:rsid w:val="008B6754"/>
    <w:rsid w:val="008B6A9A"/>
    <w:rsid w:val="008B711B"/>
    <w:rsid w:val="008C0E93"/>
    <w:rsid w:val="008C26E6"/>
    <w:rsid w:val="008C59C6"/>
    <w:rsid w:val="008C5BBA"/>
    <w:rsid w:val="008C619D"/>
    <w:rsid w:val="008D35DB"/>
    <w:rsid w:val="008D4B8D"/>
    <w:rsid w:val="008E0E7E"/>
    <w:rsid w:val="008E3448"/>
    <w:rsid w:val="008E4421"/>
    <w:rsid w:val="008E4F29"/>
    <w:rsid w:val="008F19D3"/>
    <w:rsid w:val="008F1F07"/>
    <w:rsid w:val="008F1FA3"/>
    <w:rsid w:val="008F485A"/>
    <w:rsid w:val="008F7932"/>
    <w:rsid w:val="009000AE"/>
    <w:rsid w:val="009005C2"/>
    <w:rsid w:val="00902BA0"/>
    <w:rsid w:val="00910166"/>
    <w:rsid w:val="00910E69"/>
    <w:rsid w:val="00912706"/>
    <w:rsid w:val="00912EA3"/>
    <w:rsid w:val="0091646C"/>
    <w:rsid w:val="00916681"/>
    <w:rsid w:val="009167D8"/>
    <w:rsid w:val="00916D10"/>
    <w:rsid w:val="009179EE"/>
    <w:rsid w:val="009214BC"/>
    <w:rsid w:val="00921FF0"/>
    <w:rsid w:val="00922D4A"/>
    <w:rsid w:val="0092329D"/>
    <w:rsid w:val="00923F97"/>
    <w:rsid w:val="00925601"/>
    <w:rsid w:val="00926054"/>
    <w:rsid w:val="00926059"/>
    <w:rsid w:val="00926A22"/>
    <w:rsid w:val="00931242"/>
    <w:rsid w:val="0093370E"/>
    <w:rsid w:val="0093636C"/>
    <w:rsid w:val="00936B69"/>
    <w:rsid w:val="0093771B"/>
    <w:rsid w:val="00937EA2"/>
    <w:rsid w:val="00941252"/>
    <w:rsid w:val="0094272F"/>
    <w:rsid w:val="009429CE"/>
    <w:rsid w:val="00942A95"/>
    <w:rsid w:val="00943527"/>
    <w:rsid w:val="00943E92"/>
    <w:rsid w:val="009442C6"/>
    <w:rsid w:val="009449C1"/>
    <w:rsid w:val="009507DF"/>
    <w:rsid w:val="0095165B"/>
    <w:rsid w:val="009521D7"/>
    <w:rsid w:val="00956746"/>
    <w:rsid w:val="0095745D"/>
    <w:rsid w:val="00961886"/>
    <w:rsid w:val="00962C08"/>
    <w:rsid w:val="00965158"/>
    <w:rsid w:val="009716CD"/>
    <w:rsid w:val="0097493F"/>
    <w:rsid w:val="0097721D"/>
    <w:rsid w:val="00980B15"/>
    <w:rsid w:val="00981FDE"/>
    <w:rsid w:val="00982BCF"/>
    <w:rsid w:val="00983053"/>
    <w:rsid w:val="00984075"/>
    <w:rsid w:val="00987D9B"/>
    <w:rsid w:val="00987E51"/>
    <w:rsid w:val="009901B3"/>
    <w:rsid w:val="0099087F"/>
    <w:rsid w:val="00993990"/>
    <w:rsid w:val="00993D47"/>
    <w:rsid w:val="0099406A"/>
    <w:rsid w:val="00994315"/>
    <w:rsid w:val="009A0A92"/>
    <w:rsid w:val="009A2D12"/>
    <w:rsid w:val="009A566E"/>
    <w:rsid w:val="009A5BF4"/>
    <w:rsid w:val="009A7664"/>
    <w:rsid w:val="009B0612"/>
    <w:rsid w:val="009B2E55"/>
    <w:rsid w:val="009B5122"/>
    <w:rsid w:val="009B7DFC"/>
    <w:rsid w:val="009C000F"/>
    <w:rsid w:val="009C1C7A"/>
    <w:rsid w:val="009C2062"/>
    <w:rsid w:val="009C3D51"/>
    <w:rsid w:val="009C5288"/>
    <w:rsid w:val="009C5402"/>
    <w:rsid w:val="009D33C0"/>
    <w:rsid w:val="009D3848"/>
    <w:rsid w:val="009D51E2"/>
    <w:rsid w:val="009D6B67"/>
    <w:rsid w:val="009D6F42"/>
    <w:rsid w:val="009E1810"/>
    <w:rsid w:val="009E2993"/>
    <w:rsid w:val="009E5F34"/>
    <w:rsid w:val="009E7A55"/>
    <w:rsid w:val="009F0E46"/>
    <w:rsid w:val="009F1F7D"/>
    <w:rsid w:val="009F200E"/>
    <w:rsid w:val="009F29AF"/>
    <w:rsid w:val="009F3AEF"/>
    <w:rsid w:val="009F5811"/>
    <w:rsid w:val="009F7166"/>
    <w:rsid w:val="00A0542D"/>
    <w:rsid w:val="00A06D73"/>
    <w:rsid w:val="00A110F2"/>
    <w:rsid w:val="00A11B11"/>
    <w:rsid w:val="00A14BDE"/>
    <w:rsid w:val="00A15CF4"/>
    <w:rsid w:val="00A165BA"/>
    <w:rsid w:val="00A20BED"/>
    <w:rsid w:val="00A21A63"/>
    <w:rsid w:val="00A21C58"/>
    <w:rsid w:val="00A22798"/>
    <w:rsid w:val="00A24311"/>
    <w:rsid w:val="00A25C62"/>
    <w:rsid w:val="00A3061A"/>
    <w:rsid w:val="00A40559"/>
    <w:rsid w:val="00A424D2"/>
    <w:rsid w:val="00A42624"/>
    <w:rsid w:val="00A47AD8"/>
    <w:rsid w:val="00A525B5"/>
    <w:rsid w:val="00A5261E"/>
    <w:rsid w:val="00A531A0"/>
    <w:rsid w:val="00A61121"/>
    <w:rsid w:val="00A61804"/>
    <w:rsid w:val="00A64636"/>
    <w:rsid w:val="00A65616"/>
    <w:rsid w:val="00A6618B"/>
    <w:rsid w:val="00A7166E"/>
    <w:rsid w:val="00A71F7D"/>
    <w:rsid w:val="00A74029"/>
    <w:rsid w:val="00A75519"/>
    <w:rsid w:val="00A75602"/>
    <w:rsid w:val="00A75AE7"/>
    <w:rsid w:val="00A760F8"/>
    <w:rsid w:val="00A765FB"/>
    <w:rsid w:val="00A7693F"/>
    <w:rsid w:val="00A80084"/>
    <w:rsid w:val="00A80573"/>
    <w:rsid w:val="00A86F51"/>
    <w:rsid w:val="00A8709D"/>
    <w:rsid w:val="00A87743"/>
    <w:rsid w:val="00A900F5"/>
    <w:rsid w:val="00A9109C"/>
    <w:rsid w:val="00A91EAE"/>
    <w:rsid w:val="00A92275"/>
    <w:rsid w:val="00A94EBD"/>
    <w:rsid w:val="00AA0FAA"/>
    <w:rsid w:val="00AA164E"/>
    <w:rsid w:val="00AA36D0"/>
    <w:rsid w:val="00AA3BF3"/>
    <w:rsid w:val="00AA5B98"/>
    <w:rsid w:val="00AA6534"/>
    <w:rsid w:val="00AB7744"/>
    <w:rsid w:val="00AD1EA3"/>
    <w:rsid w:val="00AD2FCB"/>
    <w:rsid w:val="00AD3430"/>
    <w:rsid w:val="00AD4EC3"/>
    <w:rsid w:val="00AD5D31"/>
    <w:rsid w:val="00AD652A"/>
    <w:rsid w:val="00AD727B"/>
    <w:rsid w:val="00AE0C18"/>
    <w:rsid w:val="00AE0CA5"/>
    <w:rsid w:val="00AE31B0"/>
    <w:rsid w:val="00AE6F4A"/>
    <w:rsid w:val="00AF1DBB"/>
    <w:rsid w:val="00AF2828"/>
    <w:rsid w:val="00AF2AD8"/>
    <w:rsid w:val="00AF2B32"/>
    <w:rsid w:val="00AF392B"/>
    <w:rsid w:val="00AF5170"/>
    <w:rsid w:val="00AF6CBD"/>
    <w:rsid w:val="00B00C4E"/>
    <w:rsid w:val="00B01F95"/>
    <w:rsid w:val="00B020D4"/>
    <w:rsid w:val="00B02C06"/>
    <w:rsid w:val="00B04B03"/>
    <w:rsid w:val="00B0558D"/>
    <w:rsid w:val="00B056CD"/>
    <w:rsid w:val="00B05B1C"/>
    <w:rsid w:val="00B104B9"/>
    <w:rsid w:val="00B11900"/>
    <w:rsid w:val="00B12298"/>
    <w:rsid w:val="00B12436"/>
    <w:rsid w:val="00B149E9"/>
    <w:rsid w:val="00B14B7A"/>
    <w:rsid w:val="00B15922"/>
    <w:rsid w:val="00B172CD"/>
    <w:rsid w:val="00B208D0"/>
    <w:rsid w:val="00B20D5D"/>
    <w:rsid w:val="00B21925"/>
    <w:rsid w:val="00B226F9"/>
    <w:rsid w:val="00B245C0"/>
    <w:rsid w:val="00B266F6"/>
    <w:rsid w:val="00B30973"/>
    <w:rsid w:val="00B33E59"/>
    <w:rsid w:val="00B34A1A"/>
    <w:rsid w:val="00B40708"/>
    <w:rsid w:val="00B416DF"/>
    <w:rsid w:val="00B425F9"/>
    <w:rsid w:val="00B430BD"/>
    <w:rsid w:val="00B47088"/>
    <w:rsid w:val="00B472A6"/>
    <w:rsid w:val="00B50145"/>
    <w:rsid w:val="00B54901"/>
    <w:rsid w:val="00B56E12"/>
    <w:rsid w:val="00B56FA6"/>
    <w:rsid w:val="00B57850"/>
    <w:rsid w:val="00B61B74"/>
    <w:rsid w:val="00B6243C"/>
    <w:rsid w:val="00B6626C"/>
    <w:rsid w:val="00B66955"/>
    <w:rsid w:val="00B72174"/>
    <w:rsid w:val="00B72ABE"/>
    <w:rsid w:val="00B74746"/>
    <w:rsid w:val="00B74FBC"/>
    <w:rsid w:val="00B77500"/>
    <w:rsid w:val="00B81ABB"/>
    <w:rsid w:val="00B824B1"/>
    <w:rsid w:val="00B90271"/>
    <w:rsid w:val="00B9089B"/>
    <w:rsid w:val="00B90F0A"/>
    <w:rsid w:val="00B92744"/>
    <w:rsid w:val="00B95074"/>
    <w:rsid w:val="00B9585D"/>
    <w:rsid w:val="00B974F0"/>
    <w:rsid w:val="00BA1855"/>
    <w:rsid w:val="00BA32A4"/>
    <w:rsid w:val="00BA46A9"/>
    <w:rsid w:val="00BA6000"/>
    <w:rsid w:val="00BB115F"/>
    <w:rsid w:val="00BB2B60"/>
    <w:rsid w:val="00BB56DB"/>
    <w:rsid w:val="00BC1FB3"/>
    <w:rsid w:val="00BC45C3"/>
    <w:rsid w:val="00BC7674"/>
    <w:rsid w:val="00BD261F"/>
    <w:rsid w:val="00BD585B"/>
    <w:rsid w:val="00BD5AA3"/>
    <w:rsid w:val="00BD6207"/>
    <w:rsid w:val="00BD70D6"/>
    <w:rsid w:val="00BE162F"/>
    <w:rsid w:val="00BE3B4D"/>
    <w:rsid w:val="00BE579C"/>
    <w:rsid w:val="00BF7A88"/>
    <w:rsid w:val="00C00D1B"/>
    <w:rsid w:val="00C01D5D"/>
    <w:rsid w:val="00C044CA"/>
    <w:rsid w:val="00C04AF3"/>
    <w:rsid w:val="00C07A9A"/>
    <w:rsid w:val="00C1073F"/>
    <w:rsid w:val="00C13819"/>
    <w:rsid w:val="00C15EA4"/>
    <w:rsid w:val="00C201C1"/>
    <w:rsid w:val="00C2254A"/>
    <w:rsid w:val="00C3419F"/>
    <w:rsid w:val="00C34A4F"/>
    <w:rsid w:val="00C36ECA"/>
    <w:rsid w:val="00C37E61"/>
    <w:rsid w:val="00C41594"/>
    <w:rsid w:val="00C418FB"/>
    <w:rsid w:val="00C419E0"/>
    <w:rsid w:val="00C42E0A"/>
    <w:rsid w:val="00C44541"/>
    <w:rsid w:val="00C5016A"/>
    <w:rsid w:val="00C514E7"/>
    <w:rsid w:val="00C5210B"/>
    <w:rsid w:val="00C54214"/>
    <w:rsid w:val="00C614C2"/>
    <w:rsid w:val="00C62F47"/>
    <w:rsid w:val="00C639C2"/>
    <w:rsid w:val="00C63C0A"/>
    <w:rsid w:val="00C66479"/>
    <w:rsid w:val="00C701F1"/>
    <w:rsid w:val="00C711F2"/>
    <w:rsid w:val="00C723B4"/>
    <w:rsid w:val="00C74893"/>
    <w:rsid w:val="00C778EF"/>
    <w:rsid w:val="00C77A20"/>
    <w:rsid w:val="00C80EF0"/>
    <w:rsid w:val="00C810E2"/>
    <w:rsid w:val="00C84710"/>
    <w:rsid w:val="00C90986"/>
    <w:rsid w:val="00C9174B"/>
    <w:rsid w:val="00C91FD9"/>
    <w:rsid w:val="00C9277D"/>
    <w:rsid w:val="00C97219"/>
    <w:rsid w:val="00CA0003"/>
    <w:rsid w:val="00CA07FC"/>
    <w:rsid w:val="00CA0F7C"/>
    <w:rsid w:val="00CA672D"/>
    <w:rsid w:val="00CA6D14"/>
    <w:rsid w:val="00CB4739"/>
    <w:rsid w:val="00CC15F0"/>
    <w:rsid w:val="00CC5E67"/>
    <w:rsid w:val="00CC6C33"/>
    <w:rsid w:val="00CD1230"/>
    <w:rsid w:val="00CD4F5C"/>
    <w:rsid w:val="00CE0E37"/>
    <w:rsid w:val="00CE16FF"/>
    <w:rsid w:val="00CE42F9"/>
    <w:rsid w:val="00CE4317"/>
    <w:rsid w:val="00CE5909"/>
    <w:rsid w:val="00CF19A6"/>
    <w:rsid w:val="00CF2A03"/>
    <w:rsid w:val="00CF3F5B"/>
    <w:rsid w:val="00CF7A0A"/>
    <w:rsid w:val="00D065A8"/>
    <w:rsid w:val="00D138FD"/>
    <w:rsid w:val="00D1453A"/>
    <w:rsid w:val="00D2144C"/>
    <w:rsid w:val="00D229CB"/>
    <w:rsid w:val="00D232C5"/>
    <w:rsid w:val="00D251B9"/>
    <w:rsid w:val="00D30A0E"/>
    <w:rsid w:val="00D3158A"/>
    <w:rsid w:val="00D317DD"/>
    <w:rsid w:val="00D31ED4"/>
    <w:rsid w:val="00D32414"/>
    <w:rsid w:val="00D32DF8"/>
    <w:rsid w:val="00D332D3"/>
    <w:rsid w:val="00D34A5D"/>
    <w:rsid w:val="00D36B62"/>
    <w:rsid w:val="00D36B6C"/>
    <w:rsid w:val="00D3739E"/>
    <w:rsid w:val="00D4203A"/>
    <w:rsid w:val="00D443C4"/>
    <w:rsid w:val="00D46130"/>
    <w:rsid w:val="00D47235"/>
    <w:rsid w:val="00D5268F"/>
    <w:rsid w:val="00D55EBF"/>
    <w:rsid w:val="00D60A0E"/>
    <w:rsid w:val="00D60D61"/>
    <w:rsid w:val="00D6147E"/>
    <w:rsid w:val="00D61500"/>
    <w:rsid w:val="00D61C53"/>
    <w:rsid w:val="00D627A5"/>
    <w:rsid w:val="00D637B0"/>
    <w:rsid w:val="00D64130"/>
    <w:rsid w:val="00D64B1E"/>
    <w:rsid w:val="00D74AA0"/>
    <w:rsid w:val="00D77D57"/>
    <w:rsid w:val="00D80179"/>
    <w:rsid w:val="00D81D9A"/>
    <w:rsid w:val="00D83ACA"/>
    <w:rsid w:val="00D854BA"/>
    <w:rsid w:val="00D90601"/>
    <w:rsid w:val="00D956BA"/>
    <w:rsid w:val="00D9663E"/>
    <w:rsid w:val="00D96AE1"/>
    <w:rsid w:val="00DA1794"/>
    <w:rsid w:val="00DA1F89"/>
    <w:rsid w:val="00DA64D6"/>
    <w:rsid w:val="00DA6AED"/>
    <w:rsid w:val="00DA6C4F"/>
    <w:rsid w:val="00DB139A"/>
    <w:rsid w:val="00DB1B31"/>
    <w:rsid w:val="00DB58F6"/>
    <w:rsid w:val="00DB6B7A"/>
    <w:rsid w:val="00DB7978"/>
    <w:rsid w:val="00DB7F16"/>
    <w:rsid w:val="00DC1FB7"/>
    <w:rsid w:val="00DC1FEC"/>
    <w:rsid w:val="00DC246E"/>
    <w:rsid w:val="00DC2B22"/>
    <w:rsid w:val="00DC2FC1"/>
    <w:rsid w:val="00DC337F"/>
    <w:rsid w:val="00DC4D4A"/>
    <w:rsid w:val="00DC66C5"/>
    <w:rsid w:val="00DC69F7"/>
    <w:rsid w:val="00DD08A6"/>
    <w:rsid w:val="00DD2FBB"/>
    <w:rsid w:val="00DD53F3"/>
    <w:rsid w:val="00DD6CFD"/>
    <w:rsid w:val="00DD7B43"/>
    <w:rsid w:val="00DE0A21"/>
    <w:rsid w:val="00DE21E7"/>
    <w:rsid w:val="00DE3040"/>
    <w:rsid w:val="00DE7115"/>
    <w:rsid w:val="00DF0293"/>
    <w:rsid w:val="00DF0419"/>
    <w:rsid w:val="00DF188C"/>
    <w:rsid w:val="00DF1CD4"/>
    <w:rsid w:val="00DF285B"/>
    <w:rsid w:val="00DF2A7C"/>
    <w:rsid w:val="00DF48C5"/>
    <w:rsid w:val="00DF7BEE"/>
    <w:rsid w:val="00E00829"/>
    <w:rsid w:val="00E02B16"/>
    <w:rsid w:val="00E02DFD"/>
    <w:rsid w:val="00E039BA"/>
    <w:rsid w:val="00E05EC9"/>
    <w:rsid w:val="00E05FA6"/>
    <w:rsid w:val="00E10470"/>
    <w:rsid w:val="00E14A20"/>
    <w:rsid w:val="00E15B80"/>
    <w:rsid w:val="00E16282"/>
    <w:rsid w:val="00E23056"/>
    <w:rsid w:val="00E23430"/>
    <w:rsid w:val="00E27432"/>
    <w:rsid w:val="00E3055B"/>
    <w:rsid w:val="00E31A7C"/>
    <w:rsid w:val="00E34FC3"/>
    <w:rsid w:val="00E3534A"/>
    <w:rsid w:val="00E35ADF"/>
    <w:rsid w:val="00E35C56"/>
    <w:rsid w:val="00E35FB4"/>
    <w:rsid w:val="00E372B0"/>
    <w:rsid w:val="00E37500"/>
    <w:rsid w:val="00E41DE7"/>
    <w:rsid w:val="00E42F2D"/>
    <w:rsid w:val="00E4316A"/>
    <w:rsid w:val="00E44F43"/>
    <w:rsid w:val="00E50284"/>
    <w:rsid w:val="00E50AEB"/>
    <w:rsid w:val="00E51050"/>
    <w:rsid w:val="00E51990"/>
    <w:rsid w:val="00E56B92"/>
    <w:rsid w:val="00E60926"/>
    <w:rsid w:val="00E60BFF"/>
    <w:rsid w:val="00E6109D"/>
    <w:rsid w:val="00E64778"/>
    <w:rsid w:val="00E67E89"/>
    <w:rsid w:val="00E714FF"/>
    <w:rsid w:val="00E76529"/>
    <w:rsid w:val="00E80688"/>
    <w:rsid w:val="00E80963"/>
    <w:rsid w:val="00E822B4"/>
    <w:rsid w:val="00E82E96"/>
    <w:rsid w:val="00E84C74"/>
    <w:rsid w:val="00E84CAB"/>
    <w:rsid w:val="00E84F9F"/>
    <w:rsid w:val="00E9242D"/>
    <w:rsid w:val="00E92B08"/>
    <w:rsid w:val="00E946F1"/>
    <w:rsid w:val="00E960F9"/>
    <w:rsid w:val="00E965F4"/>
    <w:rsid w:val="00E96D11"/>
    <w:rsid w:val="00EA17EA"/>
    <w:rsid w:val="00EA1AB1"/>
    <w:rsid w:val="00EA2063"/>
    <w:rsid w:val="00EA3AB2"/>
    <w:rsid w:val="00EA74B1"/>
    <w:rsid w:val="00EA7D81"/>
    <w:rsid w:val="00EB014C"/>
    <w:rsid w:val="00EB0A15"/>
    <w:rsid w:val="00EB1A08"/>
    <w:rsid w:val="00EB5DE2"/>
    <w:rsid w:val="00EB710F"/>
    <w:rsid w:val="00EB769D"/>
    <w:rsid w:val="00EC041F"/>
    <w:rsid w:val="00EC079B"/>
    <w:rsid w:val="00EC50E3"/>
    <w:rsid w:val="00EC6D92"/>
    <w:rsid w:val="00EC7D2F"/>
    <w:rsid w:val="00ED001C"/>
    <w:rsid w:val="00ED41EB"/>
    <w:rsid w:val="00ED5461"/>
    <w:rsid w:val="00ED6663"/>
    <w:rsid w:val="00EE0E14"/>
    <w:rsid w:val="00EE15AB"/>
    <w:rsid w:val="00EE579B"/>
    <w:rsid w:val="00EE7974"/>
    <w:rsid w:val="00EF0CF6"/>
    <w:rsid w:val="00EF197E"/>
    <w:rsid w:val="00EF6BBF"/>
    <w:rsid w:val="00F01AA0"/>
    <w:rsid w:val="00F03F64"/>
    <w:rsid w:val="00F0442F"/>
    <w:rsid w:val="00F07BC9"/>
    <w:rsid w:val="00F114A8"/>
    <w:rsid w:val="00F11A62"/>
    <w:rsid w:val="00F1227D"/>
    <w:rsid w:val="00F15717"/>
    <w:rsid w:val="00F15DB1"/>
    <w:rsid w:val="00F20756"/>
    <w:rsid w:val="00F20A29"/>
    <w:rsid w:val="00F218F4"/>
    <w:rsid w:val="00F2346C"/>
    <w:rsid w:val="00F23762"/>
    <w:rsid w:val="00F25764"/>
    <w:rsid w:val="00F26B74"/>
    <w:rsid w:val="00F26FFD"/>
    <w:rsid w:val="00F30F7A"/>
    <w:rsid w:val="00F41485"/>
    <w:rsid w:val="00F43392"/>
    <w:rsid w:val="00F4370B"/>
    <w:rsid w:val="00F440A5"/>
    <w:rsid w:val="00F47BB3"/>
    <w:rsid w:val="00F51FD1"/>
    <w:rsid w:val="00F52EF0"/>
    <w:rsid w:val="00F551E8"/>
    <w:rsid w:val="00F56C25"/>
    <w:rsid w:val="00F57C42"/>
    <w:rsid w:val="00F606D4"/>
    <w:rsid w:val="00F64965"/>
    <w:rsid w:val="00F663B3"/>
    <w:rsid w:val="00F679BA"/>
    <w:rsid w:val="00F71541"/>
    <w:rsid w:val="00F761C1"/>
    <w:rsid w:val="00F76E31"/>
    <w:rsid w:val="00F8027F"/>
    <w:rsid w:val="00F8047F"/>
    <w:rsid w:val="00F813F9"/>
    <w:rsid w:val="00F81EDD"/>
    <w:rsid w:val="00F82773"/>
    <w:rsid w:val="00F8350F"/>
    <w:rsid w:val="00F85A82"/>
    <w:rsid w:val="00F86C48"/>
    <w:rsid w:val="00F8799A"/>
    <w:rsid w:val="00F9018B"/>
    <w:rsid w:val="00F92993"/>
    <w:rsid w:val="00FA26A3"/>
    <w:rsid w:val="00FB09ED"/>
    <w:rsid w:val="00FB15F7"/>
    <w:rsid w:val="00FB2044"/>
    <w:rsid w:val="00FB35BC"/>
    <w:rsid w:val="00FB7201"/>
    <w:rsid w:val="00FC0370"/>
    <w:rsid w:val="00FC175D"/>
    <w:rsid w:val="00FC28CA"/>
    <w:rsid w:val="00FC3C48"/>
    <w:rsid w:val="00FC3CEE"/>
    <w:rsid w:val="00FC4BBD"/>
    <w:rsid w:val="00FC5266"/>
    <w:rsid w:val="00FC6836"/>
    <w:rsid w:val="00FC6F8D"/>
    <w:rsid w:val="00FC7B1E"/>
    <w:rsid w:val="00FD3C1D"/>
    <w:rsid w:val="00FD4179"/>
    <w:rsid w:val="00FE0B30"/>
    <w:rsid w:val="00FE171B"/>
    <w:rsid w:val="00FE1982"/>
    <w:rsid w:val="00FE247A"/>
    <w:rsid w:val="00FE3DB9"/>
    <w:rsid w:val="00FE584B"/>
    <w:rsid w:val="00FF0725"/>
    <w:rsid w:val="00FF109A"/>
    <w:rsid w:val="00FF19F7"/>
    <w:rsid w:val="00FF1DD7"/>
    <w:rsid w:val="00FF2438"/>
    <w:rsid w:val="00FF2EED"/>
    <w:rsid w:val="00FF348F"/>
    <w:rsid w:val="00FF4CBB"/>
    <w:rsid w:val="00FF553F"/>
    <w:rsid w:val="00FF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88614"/>
  <w15:chartTrackingRefBased/>
  <w15:docId w15:val="{89F4AD27-6008-4C0C-BE50-91351CC9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4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31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D12"/>
    <w:pPr>
      <w:tabs>
        <w:tab w:val="center" w:pos="4680"/>
        <w:tab w:val="right" w:pos="9360"/>
      </w:tabs>
    </w:pPr>
  </w:style>
  <w:style w:type="character" w:customStyle="1" w:styleId="HeaderChar">
    <w:name w:val="Header Char"/>
    <w:basedOn w:val="DefaultParagraphFont"/>
    <w:link w:val="Header"/>
    <w:uiPriority w:val="99"/>
    <w:rsid w:val="009A2D12"/>
  </w:style>
  <w:style w:type="paragraph" w:styleId="Footer">
    <w:name w:val="footer"/>
    <w:basedOn w:val="Normal"/>
    <w:link w:val="FooterChar"/>
    <w:uiPriority w:val="99"/>
    <w:unhideWhenUsed/>
    <w:rsid w:val="009A2D12"/>
    <w:pPr>
      <w:tabs>
        <w:tab w:val="center" w:pos="4680"/>
        <w:tab w:val="right" w:pos="9360"/>
      </w:tabs>
    </w:pPr>
  </w:style>
  <w:style w:type="character" w:customStyle="1" w:styleId="FooterChar">
    <w:name w:val="Footer Char"/>
    <w:basedOn w:val="DefaultParagraphFont"/>
    <w:link w:val="Footer"/>
    <w:uiPriority w:val="99"/>
    <w:rsid w:val="009A2D12"/>
  </w:style>
  <w:style w:type="table" w:styleId="TableGrid">
    <w:name w:val="Table Grid"/>
    <w:basedOn w:val="TableNormal"/>
    <w:uiPriority w:val="39"/>
    <w:rsid w:val="009A2D12"/>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9716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6C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2144C"/>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15258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2580"/>
    <w:rPr>
      <w:sz w:val="16"/>
      <w:szCs w:val="16"/>
    </w:rPr>
  </w:style>
  <w:style w:type="paragraph" w:styleId="CommentText">
    <w:name w:val="annotation text"/>
    <w:basedOn w:val="Normal"/>
    <w:link w:val="CommentTextChar"/>
    <w:uiPriority w:val="99"/>
    <w:unhideWhenUsed/>
    <w:rsid w:val="00152580"/>
    <w:pPr>
      <w:spacing w:after="160"/>
      <w:jc w:val="left"/>
    </w:pPr>
    <w:rPr>
      <w:sz w:val="20"/>
      <w:szCs w:val="20"/>
    </w:rPr>
  </w:style>
  <w:style w:type="character" w:customStyle="1" w:styleId="CommentTextChar">
    <w:name w:val="Comment Text Char"/>
    <w:basedOn w:val="DefaultParagraphFont"/>
    <w:link w:val="CommentText"/>
    <w:uiPriority w:val="99"/>
    <w:rsid w:val="00152580"/>
    <w:rPr>
      <w:sz w:val="20"/>
      <w:szCs w:val="20"/>
    </w:rPr>
  </w:style>
  <w:style w:type="paragraph" w:styleId="FootnoteText">
    <w:name w:val="footnote text"/>
    <w:basedOn w:val="Normal"/>
    <w:link w:val="FootnoteTextChar"/>
    <w:uiPriority w:val="99"/>
    <w:semiHidden/>
    <w:unhideWhenUsed/>
    <w:rsid w:val="00152580"/>
    <w:pPr>
      <w:jc w:val="left"/>
    </w:pPr>
    <w:rPr>
      <w:sz w:val="20"/>
      <w:szCs w:val="20"/>
    </w:rPr>
  </w:style>
  <w:style w:type="character" w:customStyle="1" w:styleId="FootnoteTextChar">
    <w:name w:val="Footnote Text Char"/>
    <w:basedOn w:val="DefaultParagraphFont"/>
    <w:link w:val="FootnoteText"/>
    <w:uiPriority w:val="99"/>
    <w:semiHidden/>
    <w:rsid w:val="00152580"/>
    <w:rPr>
      <w:sz w:val="20"/>
      <w:szCs w:val="20"/>
    </w:rPr>
  </w:style>
  <w:style w:type="table" w:customStyle="1" w:styleId="TableGrid2">
    <w:name w:val="Table Grid2"/>
    <w:basedOn w:val="TableNormal"/>
    <w:next w:val="TableGrid"/>
    <w:uiPriority w:val="39"/>
    <w:rsid w:val="00EF197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5016A"/>
    <w:pPr>
      <w:spacing w:after="160" w:line="259" w:lineRule="auto"/>
      <w:ind w:left="720"/>
      <w:contextualSpacing/>
      <w:jc w:val="left"/>
    </w:pPr>
  </w:style>
  <w:style w:type="character" w:customStyle="1" w:styleId="ListParagraphChar">
    <w:name w:val="List Paragraph Char"/>
    <w:basedOn w:val="DefaultParagraphFont"/>
    <w:link w:val="ListParagraph"/>
    <w:uiPriority w:val="34"/>
    <w:rsid w:val="00C5016A"/>
  </w:style>
  <w:style w:type="character" w:styleId="Hyperlink">
    <w:name w:val="Hyperlink"/>
    <w:basedOn w:val="DefaultParagraphFont"/>
    <w:uiPriority w:val="99"/>
    <w:unhideWhenUsed/>
    <w:rsid w:val="00CE42F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A12EE"/>
    <w:pPr>
      <w:spacing w:after="0"/>
      <w:jc w:val="both"/>
    </w:pPr>
    <w:rPr>
      <w:b/>
      <w:bCs/>
    </w:rPr>
  </w:style>
  <w:style w:type="character" w:customStyle="1" w:styleId="CommentSubjectChar">
    <w:name w:val="Comment Subject Char"/>
    <w:basedOn w:val="CommentTextChar"/>
    <w:link w:val="CommentSubject"/>
    <w:uiPriority w:val="99"/>
    <w:semiHidden/>
    <w:rsid w:val="005A12EE"/>
    <w:rPr>
      <w:b/>
      <w:bCs/>
      <w:sz w:val="20"/>
      <w:szCs w:val="20"/>
    </w:rPr>
  </w:style>
  <w:style w:type="character" w:customStyle="1" w:styleId="UnresolvedMention1">
    <w:name w:val="Unresolved Mention1"/>
    <w:basedOn w:val="DefaultParagraphFont"/>
    <w:uiPriority w:val="99"/>
    <w:semiHidden/>
    <w:unhideWhenUsed/>
    <w:rsid w:val="00B15922"/>
    <w:rPr>
      <w:color w:val="605E5C"/>
      <w:shd w:val="clear" w:color="auto" w:fill="E1DFDD"/>
    </w:rPr>
  </w:style>
  <w:style w:type="character" w:styleId="FollowedHyperlink">
    <w:name w:val="FollowedHyperlink"/>
    <w:basedOn w:val="DefaultParagraphFont"/>
    <w:uiPriority w:val="99"/>
    <w:semiHidden/>
    <w:unhideWhenUsed/>
    <w:rsid w:val="00B15922"/>
    <w:rPr>
      <w:color w:val="954F72" w:themeColor="followedHyperlink"/>
      <w:u w:val="single"/>
    </w:rPr>
  </w:style>
  <w:style w:type="table" w:customStyle="1" w:styleId="TableGrid3">
    <w:name w:val="Table Grid3"/>
    <w:basedOn w:val="TableNormal"/>
    <w:next w:val="TableGrid"/>
    <w:uiPriority w:val="39"/>
    <w:rsid w:val="009F716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D02D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9277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F0725"/>
    <w:rPr>
      <w:vertAlign w:val="superscript"/>
    </w:rPr>
  </w:style>
  <w:style w:type="table" w:customStyle="1" w:styleId="TableGrid9">
    <w:name w:val="Table Grid9"/>
    <w:basedOn w:val="TableNormal"/>
    <w:next w:val="TableGrid"/>
    <w:uiPriority w:val="39"/>
    <w:rsid w:val="005309C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9A766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F243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08F5"/>
    <w:rPr>
      <w:rFonts w:ascii="Times New Roman" w:hAnsi="Times New Roman" w:cs="Times New Roman"/>
      <w:sz w:val="24"/>
      <w:szCs w:val="24"/>
    </w:rPr>
  </w:style>
  <w:style w:type="paragraph" w:customStyle="1" w:styleId="paragraph">
    <w:name w:val="paragraph"/>
    <w:basedOn w:val="Normal"/>
    <w:rsid w:val="0079392D"/>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79392D"/>
  </w:style>
  <w:style w:type="character" w:customStyle="1" w:styleId="eop">
    <w:name w:val="eop"/>
    <w:basedOn w:val="DefaultParagraphFont"/>
    <w:rsid w:val="0079392D"/>
  </w:style>
  <w:style w:type="paragraph" w:styleId="Revision">
    <w:name w:val="Revision"/>
    <w:hidden/>
    <w:uiPriority w:val="99"/>
    <w:semiHidden/>
    <w:rsid w:val="001A18FD"/>
    <w:pPr>
      <w:jc w:val="left"/>
    </w:pPr>
  </w:style>
  <w:style w:type="paragraph" w:styleId="Subtitle">
    <w:name w:val="Subtitle"/>
    <w:basedOn w:val="Normal"/>
    <w:next w:val="Normal"/>
    <w:link w:val="SubtitleChar"/>
    <w:uiPriority w:val="11"/>
    <w:qFormat/>
    <w:rsid w:val="00962C0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2C0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E4316A"/>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E4316A"/>
    <w:rPr>
      <w:color w:val="808080"/>
    </w:rPr>
  </w:style>
  <w:style w:type="character" w:customStyle="1" w:styleId="UnresolvedMention10">
    <w:name w:val="Unresolved Mention1"/>
    <w:basedOn w:val="DefaultParagraphFont"/>
    <w:uiPriority w:val="99"/>
    <w:semiHidden/>
    <w:unhideWhenUsed/>
    <w:rsid w:val="00412248"/>
    <w:rPr>
      <w:color w:val="605E5C"/>
      <w:shd w:val="clear" w:color="auto" w:fill="E1DFDD"/>
    </w:rPr>
  </w:style>
  <w:style w:type="paragraph" w:styleId="BalloonText">
    <w:name w:val="Balloon Text"/>
    <w:basedOn w:val="Normal"/>
    <w:link w:val="BalloonTextChar"/>
    <w:uiPriority w:val="99"/>
    <w:semiHidden/>
    <w:unhideWhenUsed/>
    <w:rsid w:val="00412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48"/>
    <w:rPr>
      <w:rFonts w:ascii="Segoe UI" w:hAnsi="Segoe UI" w:cs="Segoe UI"/>
      <w:sz w:val="18"/>
      <w:szCs w:val="18"/>
    </w:rPr>
  </w:style>
  <w:style w:type="table" w:customStyle="1" w:styleId="TableGrid5">
    <w:name w:val="Table Grid5"/>
    <w:basedOn w:val="TableNormal"/>
    <w:next w:val="TableGrid"/>
    <w:uiPriority w:val="39"/>
    <w:rsid w:val="00AA5B9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AA5B9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3546">
      <w:bodyDiv w:val="1"/>
      <w:marLeft w:val="0"/>
      <w:marRight w:val="0"/>
      <w:marTop w:val="0"/>
      <w:marBottom w:val="0"/>
      <w:divBdr>
        <w:top w:val="none" w:sz="0" w:space="0" w:color="auto"/>
        <w:left w:val="none" w:sz="0" w:space="0" w:color="auto"/>
        <w:bottom w:val="none" w:sz="0" w:space="0" w:color="auto"/>
        <w:right w:val="none" w:sz="0" w:space="0" w:color="auto"/>
      </w:divBdr>
    </w:div>
    <w:div w:id="90782642">
      <w:bodyDiv w:val="1"/>
      <w:marLeft w:val="0"/>
      <w:marRight w:val="0"/>
      <w:marTop w:val="0"/>
      <w:marBottom w:val="0"/>
      <w:divBdr>
        <w:top w:val="none" w:sz="0" w:space="0" w:color="auto"/>
        <w:left w:val="none" w:sz="0" w:space="0" w:color="auto"/>
        <w:bottom w:val="none" w:sz="0" w:space="0" w:color="auto"/>
        <w:right w:val="none" w:sz="0" w:space="0" w:color="auto"/>
      </w:divBdr>
    </w:div>
    <w:div w:id="571547449">
      <w:bodyDiv w:val="1"/>
      <w:marLeft w:val="0"/>
      <w:marRight w:val="0"/>
      <w:marTop w:val="0"/>
      <w:marBottom w:val="0"/>
      <w:divBdr>
        <w:top w:val="none" w:sz="0" w:space="0" w:color="auto"/>
        <w:left w:val="none" w:sz="0" w:space="0" w:color="auto"/>
        <w:bottom w:val="none" w:sz="0" w:space="0" w:color="auto"/>
        <w:right w:val="none" w:sz="0" w:space="0" w:color="auto"/>
      </w:divBdr>
    </w:div>
    <w:div w:id="577832110">
      <w:bodyDiv w:val="1"/>
      <w:marLeft w:val="0"/>
      <w:marRight w:val="0"/>
      <w:marTop w:val="0"/>
      <w:marBottom w:val="0"/>
      <w:divBdr>
        <w:top w:val="none" w:sz="0" w:space="0" w:color="auto"/>
        <w:left w:val="none" w:sz="0" w:space="0" w:color="auto"/>
        <w:bottom w:val="none" w:sz="0" w:space="0" w:color="auto"/>
        <w:right w:val="none" w:sz="0" w:space="0" w:color="auto"/>
      </w:divBdr>
    </w:div>
    <w:div w:id="743331915">
      <w:bodyDiv w:val="1"/>
      <w:marLeft w:val="0"/>
      <w:marRight w:val="0"/>
      <w:marTop w:val="0"/>
      <w:marBottom w:val="0"/>
      <w:divBdr>
        <w:top w:val="none" w:sz="0" w:space="0" w:color="auto"/>
        <w:left w:val="none" w:sz="0" w:space="0" w:color="auto"/>
        <w:bottom w:val="none" w:sz="0" w:space="0" w:color="auto"/>
        <w:right w:val="none" w:sz="0" w:space="0" w:color="auto"/>
      </w:divBdr>
    </w:div>
    <w:div w:id="903564923">
      <w:bodyDiv w:val="1"/>
      <w:marLeft w:val="0"/>
      <w:marRight w:val="0"/>
      <w:marTop w:val="0"/>
      <w:marBottom w:val="0"/>
      <w:divBdr>
        <w:top w:val="none" w:sz="0" w:space="0" w:color="auto"/>
        <w:left w:val="none" w:sz="0" w:space="0" w:color="auto"/>
        <w:bottom w:val="none" w:sz="0" w:space="0" w:color="auto"/>
        <w:right w:val="none" w:sz="0" w:space="0" w:color="auto"/>
      </w:divBdr>
    </w:div>
    <w:div w:id="1013993929">
      <w:bodyDiv w:val="1"/>
      <w:marLeft w:val="0"/>
      <w:marRight w:val="0"/>
      <w:marTop w:val="0"/>
      <w:marBottom w:val="0"/>
      <w:divBdr>
        <w:top w:val="none" w:sz="0" w:space="0" w:color="auto"/>
        <w:left w:val="none" w:sz="0" w:space="0" w:color="auto"/>
        <w:bottom w:val="none" w:sz="0" w:space="0" w:color="auto"/>
        <w:right w:val="none" w:sz="0" w:space="0" w:color="auto"/>
      </w:divBdr>
    </w:div>
    <w:div w:id="1298103820">
      <w:bodyDiv w:val="1"/>
      <w:marLeft w:val="0"/>
      <w:marRight w:val="0"/>
      <w:marTop w:val="0"/>
      <w:marBottom w:val="0"/>
      <w:divBdr>
        <w:top w:val="none" w:sz="0" w:space="0" w:color="auto"/>
        <w:left w:val="none" w:sz="0" w:space="0" w:color="auto"/>
        <w:bottom w:val="none" w:sz="0" w:space="0" w:color="auto"/>
        <w:right w:val="none" w:sz="0" w:space="0" w:color="auto"/>
      </w:divBdr>
    </w:div>
    <w:div w:id="1315598294">
      <w:bodyDiv w:val="1"/>
      <w:marLeft w:val="0"/>
      <w:marRight w:val="0"/>
      <w:marTop w:val="0"/>
      <w:marBottom w:val="0"/>
      <w:divBdr>
        <w:top w:val="none" w:sz="0" w:space="0" w:color="auto"/>
        <w:left w:val="none" w:sz="0" w:space="0" w:color="auto"/>
        <w:bottom w:val="none" w:sz="0" w:space="0" w:color="auto"/>
        <w:right w:val="none" w:sz="0" w:space="0" w:color="auto"/>
      </w:divBdr>
    </w:div>
    <w:div w:id="1428229138">
      <w:bodyDiv w:val="1"/>
      <w:marLeft w:val="0"/>
      <w:marRight w:val="0"/>
      <w:marTop w:val="0"/>
      <w:marBottom w:val="0"/>
      <w:divBdr>
        <w:top w:val="none" w:sz="0" w:space="0" w:color="auto"/>
        <w:left w:val="none" w:sz="0" w:space="0" w:color="auto"/>
        <w:bottom w:val="none" w:sz="0" w:space="0" w:color="auto"/>
        <w:right w:val="none" w:sz="0" w:space="0" w:color="auto"/>
      </w:divBdr>
    </w:div>
    <w:div w:id="1540046463">
      <w:bodyDiv w:val="1"/>
      <w:marLeft w:val="0"/>
      <w:marRight w:val="0"/>
      <w:marTop w:val="0"/>
      <w:marBottom w:val="0"/>
      <w:divBdr>
        <w:top w:val="none" w:sz="0" w:space="0" w:color="auto"/>
        <w:left w:val="none" w:sz="0" w:space="0" w:color="auto"/>
        <w:bottom w:val="none" w:sz="0" w:space="0" w:color="auto"/>
        <w:right w:val="none" w:sz="0" w:space="0" w:color="auto"/>
      </w:divBdr>
    </w:div>
    <w:div w:id="1564412459">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898468438">
      <w:bodyDiv w:val="1"/>
      <w:marLeft w:val="0"/>
      <w:marRight w:val="0"/>
      <w:marTop w:val="0"/>
      <w:marBottom w:val="0"/>
      <w:divBdr>
        <w:top w:val="none" w:sz="0" w:space="0" w:color="auto"/>
        <w:left w:val="none" w:sz="0" w:space="0" w:color="auto"/>
        <w:bottom w:val="none" w:sz="0" w:space="0" w:color="auto"/>
        <w:right w:val="none" w:sz="0" w:space="0" w:color="auto"/>
      </w:divBdr>
    </w:div>
    <w:div w:id="1946419324">
      <w:bodyDiv w:val="1"/>
      <w:marLeft w:val="0"/>
      <w:marRight w:val="0"/>
      <w:marTop w:val="0"/>
      <w:marBottom w:val="0"/>
      <w:divBdr>
        <w:top w:val="none" w:sz="0" w:space="0" w:color="auto"/>
        <w:left w:val="none" w:sz="0" w:space="0" w:color="auto"/>
        <w:bottom w:val="none" w:sz="0" w:space="0" w:color="auto"/>
        <w:right w:val="none" w:sz="0" w:space="0" w:color="auto"/>
      </w:divBdr>
    </w:div>
    <w:div w:id="2004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ldoe.org/core/fileparse.php/19861/urlt/DOEORDERNO2020-EO-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ayesc\AppData\Local\Microsoft\Windows\INetCache\Content.Outlook\8YOW61TO\www.diversityrecruitmentpartne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hayesc\AppData\Local\Microsoft\Windows\INetCache\Content.Outlook\8YOW61TO\%5bSee%20page%207:%20https:\www2.ed.gov\rschstat\eval\highered\racial-diversity\state-racial-diversity-workforce.pdf%5d"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686912A-5C68-47F9-8E75-9C060D786B24}"/>
      </w:docPartPr>
      <w:docPartBody>
        <w:p w:rsidR="005310D8" w:rsidRDefault="00946015">
          <w:r w:rsidRPr="00083974">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46C775A4-84E9-4477-8B48-9038962D217F}"/>
      </w:docPartPr>
      <w:docPartBody>
        <w:p w:rsidR="005310D8" w:rsidRDefault="00946015">
          <w:r w:rsidRPr="0008397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015"/>
    <w:rsid w:val="00081E2D"/>
    <w:rsid w:val="00267EB2"/>
    <w:rsid w:val="0032513D"/>
    <w:rsid w:val="003C3BD8"/>
    <w:rsid w:val="005310D8"/>
    <w:rsid w:val="007205BD"/>
    <w:rsid w:val="00876620"/>
    <w:rsid w:val="00946015"/>
    <w:rsid w:val="00A64CBE"/>
    <w:rsid w:val="00B17851"/>
    <w:rsid w:val="00B82340"/>
    <w:rsid w:val="00BF7EA7"/>
    <w:rsid w:val="00CF0C2D"/>
    <w:rsid w:val="00D816A7"/>
    <w:rsid w:val="00F9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0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A9705-C685-481F-8FDC-92C2AFFB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4942</Words>
  <Characters>28174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33050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Justen, Lynn</dc:creator>
  <cp:keywords/>
  <dc:description/>
  <cp:lastModifiedBy>Schafte, Kyra</cp:lastModifiedBy>
  <cp:revision>8</cp:revision>
  <cp:lastPrinted>2022-08-19T15:34:00Z</cp:lastPrinted>
  <dcterms:created xsi:type="dcterms:W3CDTF">2022-10-07T17:29:00Z</dcterms:created>
  <dcterms:modified xsi:type="dcterms:W3CDTF">2022-10-07T17:38:00Z</dcterms:modified>
</cp:coreProperties>
</file>